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1BEB69">
      <w:pPr>
        <w:wordWrap w:val="0"/>
        <w:jc w:val="right"/>
        <w:rPr>
          <w:rFonts w:hint="eastAsia" w:ascii="宋体" w:hAnsi="宋体" w:cs="宋体"/>
          <w:kern w:val="0"/>
          <w:sz w:val="24"/>
          <w:highlight w:val="none"/>
        </w:rPr>
      </w:pPr>
      <w:r>
        <w:rPr>
          <w:rFonts w:ascii="宋体" w:hAnsi="宋体" w:cs="宋体"/>
          <w:kern w:val="0"/>
          <w:sz w:val="24"/>
          <w:highlight w:val="none"/>
        </w:rPr>
        <w:drawing>
          <wp:inline distT="0" distB="0" distL="114300" distR="114300">
            <wp:extent cx="1938020" cy="849630"/>
            <wp:effectExtent l="0" t="0" r="5080" b="1270"/>
            <wp:docPr id="6" name="图片 1" descr="772~1O4HXZEI_K7XGVEJ3Z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772~1O4HXZEI_K7XGVEJ3Z7"/>
                    <pic:cNvPicPr>
                      <a:picLocks noChangeAspect="1"/>
                    </pic:cNvPicPr>
                  </pic:nvPicPr>
                  <pic:blipFill>
                    <a:blip r:embed="rId15"/>
                    <a:stretch>
                      <a:fillRect/>
                    </a:stretch>
                  </pic:blipFill>
                  <pic:spPr>
                    <a:xfrm>
                      <a:off x="0" y="0"/>
                      <a:ext cx="1938020" cy="849630"/>
                    </a:xfrm>
                    <a:prstGeom prst="rect">
                      <a:avLst/>
                    </a:prstGeom>
                    <a:noFill/>
                    <a:ln>
                      <a:noFill/>
                    </a:ln>
                  </pic:spPr>
                </pic:pic>
              </a:graphicData>
            </a:graphic>
          </wp:inline>
        </w:drawing>
      </w:r>
      <w:r>
        <w:rPr>
          <w:rFonts w:hint="eastAsia" w:ascii="宋体" w:hAnsi="宋体" w:cs="宋体"/>
          <w:kern w:val="0"/>
          <w:sz w:val="24"/>
          <w:highlight w:val="none"/>
        </w:rPr>
        <w:t xml:space="preserve">    </w:t>
      </w:r>
    </w:p>
    <w:p w14:paraId="3E6132F6">
      <w:pPr>
        <w:spacing w:before="624" w:beforeLines="200" w:line="360" w:lineRule="auto"/>
        <w:jc w:val="center"/>
        <w:rPr>
          <w:rFonts w:ascii="宋体" w:hAnsi="宋体"/>
          <w:b/>
          <w:spacing w:val="40"/>
          <w:sz w:val="52"/>
          <w:szCs w:val="52"/>
          <w:highlight w:val="none"/>
        </w:rPr>
      </w:pPr>
      <w:r>
        <w:rPr>
          <w:rFonts w:hint="eastAsia" w:ascii="宋体" w:hAnsi="宋体"/>
          <w:b/>
          <w:spacing w:val="40"/>
          <w:sz w:val="52"/>
          <w:szCs w:val="52"/>
          <w:highlight w:val="none"/>
        </w:rPr>
        <w:t>中华人民共和国国家计量技术规范</w:t>
      </w:r>
    </w:p>
    <w:p w14:paraId="5CB0CA3D">
      <w:pPr>
        <w:jc w:val="center"/>
        <w:rPr>
          <w:rFonts w:hint="eastAsia" w:eastAsia="方正大标宋简体"/>
          <w:sz w:val="24"/>
          <w:highlight w:val="none"/>
        </w:rPr>
      </w:pPr>
    </w:p>
    <w:p w14:paraId="0A0C8E85">
      <w:pPr>
        <w:spacing w:line="420" w:lineRule="exact"/>
        <w:ind w:firstLine="4760" w:firstLineChars="1700"/>
        <w:jc w:val="both"/>
        <w:outlineLvl w:val="9"/>
        <w:rPr>
          <w:rFonts w:hint="eastAsia" w:ascii="黑体" w:hAnsi="黑体" w:eastAsia="黑体"/>
          <w:sz w:val="28"/>
          <w:highlight w:val="none"/>
        </w:rPr>
      </w:pPr>
      <w:bookmarkStart w:id="0" w:name="_Toc514316609"/>
      <w:r>
        <w:rPr>
          <w:rFonts w:hint="eastAsia"/>
          <w:sz w:val="28"/>
          <w:highlight w:val="none"/>
        </w:rPr>
        <w:t xml:space="preserve">        </w:t>
      </w:r>
      <w:r>
        <w:rPr>
          <w:rFonts w:hint="eastAsia" w:ascii="黑体" w:hAnsi="黑体" w:eastAsia="黑体"/>
          <w:sz w:val="28"/>
          <w:highlight w:val="none"/>
        </w:rPr>
        <w:t xml:space="preserve"> </w:t>
      </w:r>
      <w:bookmarkStart w:id="1" w:name="_Toc101281453"/>
      <w:bookmarkStart w:id="2" w:name="_Toc54707736"/>
      <w:bookmarkStart w:id="3" w:name="_Toc13876"/>
      <w:bookmarkStart w:id="4" w:name="_Toc101442443"/>
      <w:bookmarkStart w:id="5" w:name="_Toc529806650"/>
      <w:r>
        <w:rPr>
          <w:rFonts w:hint="eastAsia" w:ascii="黑体" w:hAnsi="黑体" w:eastAsia="黑体"/>
          <w:sz w:val="28"/>
          <w:highlight w:val="none"/>
        </w:rPr>
        <w:t>JJF XXXX-XXXX</w:t>
      </w:r>
      <w:bookmarkEnd w:id="0"/>
      <w:bookmarkEnd w:id="1"/>
      <w:bookmarkEnd w:id="2"/>
      <w:bookmarkEnd w:id="3"/>
      <w:bookmarkEnd w:id="4"/>
      <w:bookmarkEnd w:id="5"/>
    </w:p>
    <w:p w14:paraId="11B0293A">
      <w:pPr>
        <w:rPr>
          <w:rFonts w:hint="eastAsia" w:eastAsia="方正大标宋简体"/>
          <w:sz w:val="24"/>
          <w:highlight w:val="none"/>
        </w:rPr>
      </w:pPr>
    </w:p>
    <w:p w14:paraId="62E215D6">
      <w:pPr>
        <w:rPr>
          <w:rFonts w:hint="eastAsia" w:eastAsia="方正大标宋简体"/>
          <w:sz w:val="24"/>
          <w:highlight w:val="none"/>
        </w:rPr>
      </w:pPr>
      <w:r>
        <w:rPr>
          <w:sz w:val="20"/>
          <w:highlight w:val="none"/>
        </w:rPr>
        <mc:AlternateContent>
          <mc:Choice Requires="wps">
            <w:drawing>
              <wp:anchor distT="0" distB="0" distL="114300" distR="114300" simplePos="0" relativeHeight="251661312" behindDoc="0" locked="0" layoutInCell="1" allowOverlap="1">
                <wp:simplePos x="0" y="0"/>
                <wp:positionH relativeFrom="column">
                  <wp:posOffset>-228600</wp:posOffset>
                </wp:positionH>
                <wp:positionV relativeFrom="paragraph">
                  <wp:posOffset>0</wp:posOffset>
                </wp:positionV>
                <wp:extent cx="6221730" cy="0"/>
                <wp:effectExtent l="0" t="9525" r="1270" b="9525"/>
                <wp:wrapNone/>
                <wp:docPr id="3" name="直线 2"/>
                <wp:cNvGraphicFramePr/>
                <a:graphic xmlns:a="http://schemas.openxmlformats.org/drawingml/2006/main">
                  <a:graphicData uri="http://schemas.microsoft.com/office/word/2010/wordprocessingShape">
                    <wps:wsp>
                      <wps:cNvCnPr/>
                      <wps:spPr>
                        <a:xfrm>
                          <a:off x="0" y="0"/>
                          <a:ext cx="6221730" cy="0"/>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直线 2" o:spid="_x0000_s1026" o:spt="20" style="position:absolute;left:0pt;margin-left:-18pt;margin-top:0pt;height:0pt;width:489.9pt;z-index:251661312;mso-width-relative:page;mso-height-relative:page;" filled="f" stroked="t" coordsize="21600,21600" o:gfxdata="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DMky6vUAAAA&#10;BQEAAA8AAAAAAAAAAQAgAAAAIgAAAGRycy9kb3ducmV2LnhtbFBLAQIUABQAAAAIAIdO4kCEGJzI&#10;6AEAANwDAAAOAAAAAAAAAAEAIAAAACMBAABkcnMvZTJvRG9jLnhtbFBLBQYAAAAABgAGAFkBAAB9&#10;BQAAAAA=&#10;">
                <v:fill on="f" focussize="0,0"/>
                <v:stroke weight="1.5pt" color="#000000" joinstyle="round"/>
                <v:imagedata o:title=""/>
                <o:lock v:ext="edit" aspectratio="f"/>
              </v:line>
            </w:pict>
          </mc:Fallback>
        </mc:AlternateContent>
      </w:r>
    </w:p>
    <w:p w14:paraId="3DF05847">
      <w:pPr>
        <w:rPr>
          <w:rFonts w:hint="eastAsia"/>
          <w:color w:val="000000"/>
          <w:sz w:val="24"/>
          <w:szCs w:val="24"/>
          <w:highlight w:val="none"/>
        </w:rPr>
      </w:pPr>
    </w:p>
    <w:p w14:paraId="39DD45A5">
      <w:pPr>
        <w:rPr>
          <w:rFonts w:hint="eastAsia"/>
          <w:color w:val="000000"/>
          <w:sz w:val="24"/>
          <w:szCs w:val="24"/>
          <w:highlight w:val="none"/>
        </w:rPr>
      </w:pPr>
    </w:p>
    <w:p w14:paraId="4E7ED7AA">
      <w:pPr>
        <w:rPr>
          <w:color w:val="000000"/>
          <w:sz w:val="24"/>
          <w:szCs w:val="24"/>
          <w:highlight w:val="none"/>
        </w:rPr>
      </w:pPr>
    </w:p>
    <w:p w14:paraId="51AEBF4A">
      <w:pPr>
        <w:rPr>
          <w:color w:val="000000"/>
          <w:sz w:val="24"/>
          <w:szCs w:val="24"/>
          <w:highlight w:val="none"/>
        </w:rPr>
      </w:pPr>
    </w:p>
    <w:p w14:paraId="256BB0E4">
      <w:pPr>
        <w:jc w:val="center"/>
        <w:rPr>
          <w:rFonts w:hint="eastAsia" w:ascii="黑体" w:hAnsi="黑体" w:eastAsia="黑体"/>
          <w:b/>
          <w:bCs/>
          <w:sz w:val="28"/>
          <w:szCs w:val="28"/>
          <w:highlight w:val="none"/>
        </w:rPr>
      </w:pPr>
      <w:r>
        <w:rPr>
          <w:rFonts w:hint="eastAsia" w:eastAsia="黑体" w:cs="黑体"/>
          <w:sz w:val="52"/>
          <w:szCs w:val="52"/>
          <w:highlight w:val="none"/>
          <w:lang w:val="en-US" w:eastAsia="zh-CN"/>
        </w:rPr>
        <w:t>化学气相沉积法（CVD）制备的铜箔衬底上石墨烯薄膜完整度测试技术规范</w:t>
      </w:r>
    </w:p>
    <w:p w14:paraId="25F3B40D">
      <w:pPr>
        <w:adjustRightInd w:val="0"/>
        <w:snapToGrid w:val="0"/>
        <w:spacing w:line="360" w:lineRule="auto"/>
        <w:jc w:val="center"/>
        <w:rPr>
          <w:rFonts w:hint="eastAsia" w:ascii="黑体" w:eastAsia="黑体"/>
          <w:color w:val="000000"/>
          <w:sz w:val="28"/>
          <w:szCs w:val="28"/>
          <w:highlight w:val="none"/>
        </w:rPr>
      </w:pPr>
      <w:r>
        <w:rPr>
          <w:rFonts w:hint="eastAsia" w:ascii="黑体" w:hAnsi="黑体" w:eastAsia="黑体"/>
          <w:b/>
          <w:bCs/>
          <w:sz w:val="28"/>
          <w:szCs w:val="28"/>
          <w:highlight w:val="none"/>
        </w:rPr>
        <w:t>Testing specification for integrity testing of graphene film on copper foil substrate prepared by chemical vapor deposition (CVD) method</w:t>
      </w:r>
    </w:p>
    <w:p w14:paraId="1E9A479C">
      <w:pPr>
        <w:jc w:val="center"/>
        <w:rPr>
          <w:color w:val="000000"/>
          <w:sz w:val="24"/>
          <w:szCs w:val="24"/>
          <w:highlight w:val="none"/>
        </w:rPr>
      </w:pPr>
      <w:r>
        <w:rPr>
          <w:rFonts w:hint="eastAsia" w:ascii="黑体" w:eastAsia="黑体"/>
          <w:color w:val="000000"/>
          <w:sz w:val="28"/>
          <w:szCs w:val="28"/>
          <w:highlight w:val="none"/>
        </w:rPr>
        <w:t>（</w:t>
      </w:r>
      <w:r>
        <w:rPr>
          <w:rFonts w:hint="eastAsia" w:ascii="黑体" w:eastAsia="黑体"/>
          <w:color w:val="000000"/>
          <w:sz w:val="28"/>
          <w:szCs w:val="28"/>
          <w:highlight w:val="none"/>
          <w:lang w:val="en-US" w:eastAsia="zh-CN"/>
        </w:rPr>
        <w:t>征求意见稿</w:t>
      </w:r>
      <w:r>
        <w:rPr>
          <w:rFonts w:hint="eastAsia" w:ascii="黑体" w:eastAsia="黑体"/>
          <w:color w:val="000000"/>
          <w:sz w:val="28"/>
          <w:szCs w:val="28"/>
          <w:highlight w:val="none"/>
        </w:rPr>
        <w:t>）</w:t>
      </w:r>
    </w:p>
    <w:p w14:paraId="11F6B142">
      <w:pPr>
        <w:rPr>
          <w:color w:val="000000"/>
          <w:sz w:val="24"/>
          <w:szCs w:val="24"/>
          <w:highlight w:val="none"/>
        </w:rPr>
      </w:pPr>
    </w:p>
    <w:p w14:paraId="3711DB92">
      <w:pPr>
        <w:rPr>
          <w:color w:val="000000"/>
          <w:sz w:val="24"/>
          <w:szCs w:val="24"/>
          <w:highlight w:val="none"/>
        </w:rPr>
      </w:pPr>
    </w:p>
    <w:p w14:paraId="4613E12F">
      <w:pPr>
        <w:rPr>
          <w:color w:val="000000"/>
          <w:sz w:val="24"/>
          <w:szCs w:val="24"/>
          <w:highlight w:val="none"/>
        </w:rPr>
      </w:pPr>
    </w:p>
    <w:p w14:paraId="5701A0BC">
      <w:pPr>
        <w:rPr>
          <w:color w:val="000000"/>
          <w:sz w:val="24"/>
          <w:szCs w:val="24"/>
          <w:highlight w:val="none"/>
        </w:rPr>
      </w:pPr>
    </w:p>
    <w:p w14:paraId="0BE02DC1">
      <w:pPr>
        <w:rPr>
          <w:color w:val="000000"/>
          <w:sz w:val="24"/>
          <w:szCs w:val="24"/>
          <w:highlight w:val="none"/>
        </w:rPr>
      </w:pPr>
    </w:p>
    <w:p w14:paraId="62D82160">
      <w:pPr>
        <w:rPr>
          <w:rFonts w:hint="eastAsia"/>
          <w:color w:val="000000"/>
          <w:sz w:val="24"/>
          <w:szCs w:val="24"/>
          <w:highlight w:val="none"/>
        </w:rPr>
      </w:pPr>
    </w:p>
    <w:p w14:paraId="2BCF7D80">
      <w:pPr>
        <w:spacing w:after="156" w:afterLines="50"/>
        <w:rPr>
          <w:rFonts w:hint="eastAsia" w:ascii="黑体" w:eastAsia="黑体"/>
          <w:b/>
          <w:bCs/>
          <w:sz w:val="28"/>
          <w:highlight w:val="none"/>
        </w:rPr>
      </w:pPr>
      <w:bookmarkStart w:id="6" w:name="_Toc511311514"/>
      <w:bookmarkStart w:id="7" w:name="_Toc511320447"/>
      <w:r>
        <w:rPr>
          <w:rFonts w:hint="eastAsia" w:ascii="黑体" w:eastAsia="黑体"/>
          <w:b/>
          <w:bCs/>
          <w:sz w:val="28"/>
          <w:highlight w:val="none"/>
        </w:rPr>
        <w:t>XXXX-XX-XX发布</w:t>
      </w:r>
      <w:r>
        <w:rPr>
          <w:rFonts w:hint="eastAsia" w:ascii="黑体" w:eastAsia="黑体"/>
          <w:b/>
          <w:bCs/>
          <w:sz w:val="28"/>
          <w:highlight w:val="none"/>
        </w:rPr>
        <w:tab/>
      </w:r>
      <w:r>
        <w:rPr>
          <w:rFonts w:hint="eastAsia" w:ascii="黑体" w:eastAsia="黑体"/>
          <w:b/>
          <w:bCs/>
          <w:sz w:val="28"/>
          <w:highlight w:val="none"/>
        </w:rPr>
        <w:tab/>
      </w:r>
      <w:r>
        <w:rPr>
          <w:rFonts w:hint="eastAsia" w:ascii="黑体" w:eastAsia="黑体"/>
          <w:b/>
          <w:bCs/>
          <w:sz w:val="28"/>
          <w:highlight w:val="none"/>
        </w:rPr>
        <w:tab/>
      </w:r>
      <w:r>
        <w:rPr>
          <w:rFonts w:hint="eastAsia" w:ascii="黑体" w:eastAsia="黑体"/>
          <w:b/>
          <w:bCs/>
          <w:sz w:val="28"/>
          <w:highlight w:val="none"/>
        </w:rPr>
        <w:tab/>
      </w:r>
      <w:r>
        <w:rPr>
          <w:rFonts w:hint="eastAsia" w:ascii="黑体" w:eastAsia="黑体"/>
          <w:b/>
          <w:bCs/>
          <w:sz w:val="28"/>
          <w:highlight w:val="none"/>
        </w:rPr>
        <w:tab/>
      </w:r>
      <w:r>
        <w:rPr>
          <w:rFonts w:hint="eastAsia" w:ascii="黑体" w:eastAsia="黑体"/>
          <w:b/>
          <w:bCs/>
          <w:sz w:val="28"/>
          <w:highlight w:val="none"/>
        </w:rPr>
        <w:tab/>
      </w:r>
      <w:r>
        <w:rPr>
          <w:rFonts w:hint="eastAsia" w:ascii="黑体" w:eastAsia="黑体"/>
          <w:b/>
          <w:bCs/>
          <w:sz w:val="28"/>
          <w:highlight w:val="none"/>
        </w:rPr>
        <w:tab/>
      </w:r>
      <w:r>
        <w:rPr>
          <w:rFonts w:hint="eastAsia" w:ascii="黑体" w:eastAsia="黑体"/>
          <w:b/>
          <w:bCs/>
          <w:sz w:val="28"/>
          <w:highlight w:val="none"/>
        </w:rPr>
        <w:tab/>
      </w:r>
      <w:r>
        <w:rPr>
          <w:rFonts w:hint="eastAsia" w:ascii="黑体" w:eastAsia="黑体"/>
          <w:b/>
          <w:bCs/>
          <w:sz w:val="28"/>
          <w:highlight w:val="none"/>
        </w:rPr>
        <w:tab/>
      </w:r>
      <w:r>
        <w:rPr>
          <w:rFonts w:hint="eastAsia" w:ascii="黑体" w:eastAsia="黑体"/>
          <w:b/>
          <w:bCs/>
          <w:sz w:val="28"/>
          <w:highlight w:val="none"/>
        </w:rPr>
        <w:tab/>
      </w:r>
      <w:r>
        <w:rPr>
          <w:rFonts w:hint="eastAsia" w:ascii="黑体" w:eastAsia="黑体"/>
          <w:b/>
          <w:bCs/>
          <w:sz w:val="28"/>
          <w:highlight w:val="none"/>
        </w:rPr>
        <w:tab/>
      </w:r>
      <w:r>
        <w:rPr>
          <w:rFonts w:hint="eastAsia" w:ascii="黑体" w:eastAsia="黑体"/>
          <w:b/>
          <w:bCs/>
          <w:sz w:val="28"/>
          <w:highlight w:val="none"/>
        </w:rPr>
        <w:tab/>
      </w:r>
      <w:r>
        <w:rPr>
          <w:rFonts w:hint="eastAsia" w:ascii="黑体" w:eastAsia="黑体"/>
          <w:b/>
          <w:bCs/>
          <w:sz w:val="28"/>
          <w:highlight w:val="none"/>
        </w:rPr>
        <w:t xml:space="preserve">  XXXX-XX-XX实施</w:t>
      </w:r>
      <w:r>
        <w:rPr>
          <w:rFonts w:ascii="黑体" w:eastAsia="黑体"/>
          <w:b/>
          <w:bCs/>
          <w:sz w:val="28"/>
          <w:highlight w:val="none"/>
        </w:rPr>
        <mc:AlternateContent>
          <mc:Choice Requires="wps">
            <w:drawing>
              <wp:anchor distT="0" distB="0" distL="114300" distR="114300" simplePos="0" relativeHeight="251662336" behindDoc="0" locked="0" layoutInCell="1" allowOverlap="1">
                <wp:simplePos x="0" y="0"/>
                <wp:positionH relativeFrom="column">
                  <wp:posOffset>-228600</wp:posOffset>
                </wp:positionH>
                <wp:positionV relativeFrom="paragraph">
                  <wp:posOffset>453390</wp:posOffset>
                </wp:positionV>
                <wp:extent cx="6221730" cy="0"/>
                <wp:effectExtent l="0" t="9525" r="1270" b="9525"/>
                <wp:wrapNone/>
                <wp:docPr id="4" name="直线 3"/>
                <wp:cNvGraphicFramePr/>
                <a:graphic xmlns:a="http://schemas.openxmlformats.org/drawingml/2006/main">
                  <a:graphicData uri="http://schemas.microsoft.com/office/word/2010/wordprocessingShape">
                    <wps:wsp>
                      <wps:cNvCnPr/>
                      <wps:spPr>
                        <a:xfrm>
                          <a:off x="0" y="0"/>
                          <a:ext cx="6221730" cy="0"/>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18pt;margin-top:35.7pt;height:0pt;width:489.9pt;z-index:251662336;mso-width-relative:page;mso-height-relative:page;" filled="f" stroked="t" coordsize="21600,21600" o:gfxdata="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8oWtRdYA&#10;AAAJAQAADwAAAAAAAAABACAAAAAiAAAAZHJzL2Rvd25yZXYueG1sUEsBAhQAFAAAAAgAh07iQCgm&#10;7XjoAQAA3AMAAA4AAAAAAAAAAQAgAAAAJQEAAGRycy9lMm9Eb2MueG1sUEsFBgAAAAAGAAYAWQEA&#10;AH8FAAAAAA==&#10;">
                <v:fill on="f" focussize="0,0"/>
                <v:stroke weight="1.5pt" color="#000000" joinstyle="round"/>
                <v:imagedata o:title=""/>
                <o:lock v:ext="edit" aspectratio="f"/>
              </v:line>
            </w:pict>
          </mc:Fallback>
        </mc:AlternateContent>
      </w:r>
    </w:p>
    <w:p w14:paraId="79852143">
      <w:pPr>
        <w:jc w:val="center"/>
        <w:rPr>
          <w:sz w:val="24"/>
          <w:highlight w:val="none"/>
        </w:rPr>
        <w:sectPr>
          <w:headerReference r:id="rId4" w:type="first"/>
          <w:footerReference r:id="rId6" w:type="first"/>
          <w:headerReference r:id="rId3" w:type="default"/>
          <w:footerReference r:id="rId5" w:type="default"/>
          <w:footnotePr>
            <w:numFmt w:val="decimalFullWidth"/>
            <w:numRestart w:val="eachPage"/>
          </w:footnotePr>
          <w:pgSz w:w="11906" w:h="16838"/>
          <w:pgMar w:top="1588" w:right="1418" w:bottom="1418" w:left="1418" w:header="851" w:footer="992" w:gutter="0"/>
          <w:cols w:space="720" w:num="1"/>
          <w:docGrid w:type="lines" w:linePitch="312" w:charSpace="0"/>
        </w:sectPr>
      </w:pPr>
      <w:r>
        <w:rPr>
          <w:rFonts w:hint="eastAsia" w:ascii="宋体" w:hAnsi="宋体"/>
          <w:b/>
          <w:spacing w:val="60"/>
          <w:sz w:val="44"/>
          <w:szCs w:val="44"/>
          <w:highlight w:val="none"/>
        </w:rPr>
        <w:t>国家市场监督管理总局</w:t>
      </w:r>
      <w:r>
        <w:rPr>
          <w:rFonts w:hint="eastAsia" w:ascii="黑体" w:eastAsia="黑体"/>
          <w:bCs/>
          <w:sz w:val="28"/>
          <w:highlight w:val="none"/>
        </w:rPr>
        <w:t>发 布</w:t>
      </w:r>
    </w:p>
    <w:p w14:paraId="170A51CE">
      <w:pPr>
        <w:tabs>
          <w:tab w:val="left" w:pos="6079"/>
        </w:tabs>
        <w:spacing w:line="360" w:lineRule="auto"/>
        <w:rPr>
          <w:rFonts w:hint="eastAsia" w:ascii="黑体" w:hAnsi="黑体" w:eastAsia="黑体"/>
          <w:b/>
          <w:spacing w:val="20"/>
          <w:sz w:val="21"/>
          <w:szCs w:val="21"/>
          <w:highlight w:val="none"/>
        </w:rPr>
      </w:pPr>
    </w:p>
    <w:p w14:paraId="1023EF63">
      <w:pPr>
        <w:tabs>
          <w:tab w:val="left" w:pos="6079"/>
        </w:tabs>
        <w:spacing w:line="700" w:lineRule="exact"/>
        <w:jc w:val="left"/>
        <w:rPr>
          <w:rFonts w:hint="eastAsia" w:eastAsia="方正大黑简体"/>
          <w:b/>
          <w:color w:val="FF0000"/>
          <w:spacing w:val="20"/>
          <w:sz w:val="40"/>
          <w:highlight w:val="none"/>
        </w:rPr>
      </w:pPr>
      <w:r>
        <w:rPr>
          <w:rFonts w:hint="eastAsia" w:ascii="黑体" w:hAnsi="黑体" w:eastAsia="黑体"/>
          <w:b/>
          <w:spacing w:val="20"/>
          <w:sz w:val="44"/>
          <w:szCs w:val="44"/>
          <w:highlight w:val="none"/>
          <w:lang w:val="en-US" w:eastAsia="zh-CN"/>
        </w:rPr>
        <w:t>化学气相沉积法（CVD）制备的铜箔衬底上石墨烯薄膜完整度测试技术规范</w:t>
      </w:r>
      <w:r>
        <w:rPr>
          <w:highlight w:val="none"/>
        </w:rPr>
        <w:drawing>
          <wp:anchor distT="0" distB="0" distL="114300" distR="114300" simplePos="0" relativeHeight="251659264" behindDoc="0" locked="1" layoutInCell="1" allowOverlap="1">
            <wp:simplePos x="0" y="0"/>
            <wp:positionH relativeFrom="page">
              <wp:posOffset>5031740</wp:posOffset>
            </wp:positionH>
            <wp:positionV relativeFrom="page">
              <wp:posOffset>1348105</wp:posOffset>
            </wp:positionV>
            <wp:extent cx="1628775" cy="791845"/>
            <wp:effectExtent l="0" t="0" r="9525" b="8255"/>
            <wp:wrapSquare wrapText="bothSides"/>
            <wp:docPr id="1" name="_x0000_s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x0000_s1194"/>
                    <pic:cNvPicPr>
                      <a:picLocks noChangeAspect="1"/>
                    </pic:cNvPicPr>
                  </pic:nvPicPr>
                  <pic:blipFill>
                    <a:blip r:embed="rId16"/>
                    <a:stretch>
                      <a:fillRect/>
                    </a:stretch>
                  </pic:blipFill>
                  <pic:spPr>
                    <a:xfrm>
                      <a:off x="0" y="0"/>
                      <a:ext cx="1628775" cy="791845"/>
                    </a:xfrm>
                    <a:prstGeom prst="rect">
                      <a:avLst/>
                    </a:prstGeom>
                    <a:noFill/>
                    <a:ln>
                      <a:noFill/>
                    </a:ln>
                  </pic:spPr>
                </pic:pic>
              </a:graphicData>
            </a:graphic>
          </wp:anchor>
        </w:drawing>
      </w:r>
    </w:p>
    <w:p w14:paraId="2C4A8E20">
      <w:pPr>
        <w:spacing w:line="700" w:lineRule="exact"/>
        <w:rPr>
          <w:rFonts w:hint="eastAsia" w:ascii="黑体" w:hAnsi="黑体" w:eastAsia="黑体"/>
          <w:b/>
          <w:bCs/>
          <w:sz w:val="28"/>
          <w:szCs w:val="28"/>
          <w:highlight w:val="none"/>
          <w:lang w:val="en-US" w:eastAsia="zh-CN"/>
        </w:rPr>
      </w:pPr>
      <w:r>
        <w:rPr>
          <w:rFonts w:hint="eastAsia" w:ascii="黑体" w:hAnsi="黑体" w:eastAsia="黑体"/>
          <w:b/>
          <w:bCs/>
          <w:sz w:val="28"/>
          <w:szCs w:val="28"/>
          <w:highlight w:val="none"/>
          <w:lang w:val="en-US" w:eastAsia="zh-CN"/>
        </w:rPr>
        <w:t>Testing specification for integrity testing of graphene film on copper foil substrate prepared by chemical vapor deposition (CVD) method</w:t>
      </w:r>
    </w:p>
    <w:p w14:paraId="333A2503">
      <w:pPr>
        <w:spacing w:line="700" w:lineRule="exact"/>
        <w:rPr>
          <w:rFonts w:hint="eastAsia" w:eastAsia="方正大标宋简体"/>
          <w:sz w:val="24"/>
          <w:highlight w:val="none"/>
        </w:rPr>
      </w:pPr>
      <w:r>
        <w:rPr>
          <w:sz w:val="28"/>
          <w:highlight w:val="none"/>
        </w:rPr>
        <mc:AlternateContent>
          <mc:Choice Requires="wps">
            <w:drawing>
              <wp:anchor distT="0" distB="0" distL="114300" distR="114300" simplePos="0" relativeHeight="251660288" behindDoc="0" locked="0" layoutInCell="1" allowOverlap="1">
                <wp:simplePos x="0" y="0"/>
                <wp:positionH relativeFrom="column">
                  <wp:posOffset>-19050</wp:posOffset>
                </wp:positionH>
                <wp:positionV relativeFrom="paragraph">
                  <wp:posOffset>331470</wp:posOffset>
                </wp:positionV>
                <wp:extent cx="5805170" cy="0"/>
                <wp:effectExtent l="0" t="9525" r="11430" b="15875"/>
                <wp:wrapNone/>
                <wp:docPr id="2" name="直线 4"/>
                <wp:cNvGraphicFramePr/>
                <a:graphic xmlns:a="http://schemas.openxmlformats.org/drawingml/2006/main">
                  <a:graphicData uri="http://schemas.microsoft.com/office/word/2010/wordprocessingShape">
                    <wps:wsp>
                      <wps:cNvCnPr/>
                      <wps:spPr>
                        <a:xfrm>
                          <a:off x="0" y="0"/>
                          <a:ext cx="5805170" cy="0"/>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直线 4" o:spid="_x0000_s1026" o:spt="20" style="position:absolute;left:0pt;margin-left:-1.5pt;margin-top:26.1pt;height:0pt;width:457.1pt;z-index:251660288;mso-width-relative:page;mso-height-relative:page;" filled="f" stroked="t" coordsize="21600,21600" o:gfxdata="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aN237VAAAA&#10;CAEAAA8AAAAAAAAAAQAgAAAAIgAAAGRycy9kb3ducmV2LnhtbFBLAQIUABQAAAAIAIdO4kAbGde5&#10;5wEAANwDAAAOAAAAAAAAAAEAIAAAACQBAABkcnMvZTJvRG9jLnhtbFBLBQYAAAAABgAGAFkBAAB9&#10;BQAAAAA=&#10;">
                <v:fill on="f" focussize="0,0"/>
                <v:stroke weight="1.5pt" color="#000000" joinstyle="round"/>
                <v:imagedata o:title=""/>
                <o:lock v:ext="edit" aspectratio="f"/>
              </v:line>
            </w:pict>
          </mc:Fallback>
        </mc:AlternateContent>
      </w:r>
    </w:p>
    <w:p w14:paraId="273EB364">
      <w:pPr>
        <w:rPr>
          <w:rFonts w:hint="eastAsia" w:eastAsia="方正大标宋简体"/>
          <w:sz w:val="24"/>
          <w:highlight w:val="none"/>
        </w:rPr>
      </w:pPr>
    </w:p>
    <w:p w14:paraId="68E07F2B">
      <w:pPr>
        <w:rPr>
          <w:rFonts w:hint="eastAsia" w:eastAsia="方正大标宋简体"/>
          <w:sz w:val="24"/>
          <w:highlight w:val="none"/>
        </w:rPr>
      </w:pPr>
    </w:p>
    <w:p w14:paraId="6B1F1B94">
      <w:pPr>
        <w:rPr>
          <w:rFonts w:hint="eastAsia" w:eastAsia="方正大标宋简体"/>
          <w:sz w:val="24"/>
          <w:highlight w:val="none"/>
        </w:rPr>
      </w:pPr>
    </w:p>
    <w:p w14:paraId="4AFE619B">
      <w:pPr>
        <w:ind w:firstLine="1260" w:firstLineChars="450"/>
        <w:rPr>
          <w:rFonts w:hint="eastAsia" w:ascii="黑体" w:hAnsi="黑体" w:eastAsia="黑体"/>
          <w:color w:val="000000"/>
          <w:sz w:val="28"/>
          <w:highlight w:val="none"/>
        </w:rPr>
      </w:pPr>
      <w:r>
        <w:rPr>
          <w:rFonts w:hint="eastAsia" w:ascii="黑体" w:eastAsia="黑体"/>
          <w:sz w:val="28"/>
          <w:highlight w:val="none"/>
        </w:rPr>
        <w:t>归</w:t>
      </w:r>
      <w:r>
        <w:rPr>
          <w:rFonts w:hint="eastAsia" w:ascii="黑体" w:eastAsia="黑体"/>
          <w:sz w:val="18"/>
          <w:szCs w:val="18"/>
          <w:highlight w:val="none"/>
        </w:rPr>
        <w:t xml:space="preserve">  </w:t>
      </w:r>
      <w:r>
        <w:rPr>
          <w:rFonts w:hint="eastAsia" w:ascii="黑体" w:eastAsia="黑体"/>
          <w:sz w:val="28"/>
          <w:highlight w:val="none"/>
        </w:rPr>
        <w:t>口</w:t>
      </w:r>
      <w:r>
        <w:rPr>
          <w:rFonts w:hint="eastAsia" w:ascii="黑体" w:eastAsia="黑体"/>
          <w:sz w:val="18"/>
          <w:szCs w:val="18"/>
          <w:highlight w:val="none"/>
        </w:rPr>
        <w:t xml:space="preserve">  </w:t>
      </w:r>
      <w:r>
        <w:rPr>
          <w:rFonts w:hint="eastAsia" w:ascii="黑体" w:eastAsia="黑体"/>
          <w:sz w:val="28"/>
          <w:highlight w:val="none"/>
        </w:rPr>
        <w:t>单</w:t>
      </w:r>
      <w:r>
        <w:rPr>
          <w:rFonts w:hint="eastAsia" w:ascii="黑体" w:eastAsia="黑体"/>
          <w:sz w:val="18"/>
          <w:szCs w:val="18"/>
          <w:highlight w:val="none"/>
        </w:rPr>
        <w:t xml:space="preserve">  </w:t>
      </w:r>
      <w:r>
        <w:rPr>
          <w:rFonts w:hint="eastAsia" w:ascii="黑体" w:eastAsia="黑体"/>
          <w:sz w:val="28"/>
          <w:highlight w:val="none"/>
        </w:rPr>
        <w:t>位</w:t>
      </w:r>
      <w:r>
        <w:rPr>
          <w:rFonts w:hint="eastAsia" w:ascii="黑体" w:eastAsia="黑体"/>
          <w:bCs/>
          <w:sz w:val="28"/>
          <w:highlight w:val="none"/>
        </w:rPr>
        <w:t>：</w:t>
      </w:r>
      <w:r>
        <w:rPr>
          <w:rFonts w:hint="eastAsia" w:ascii="宋体" w:hAnsi="宋体" w:eastAsia="宋体" w:cs="宋体"/>
          <w:color w:val="000000"/>
          <w:sz w:val="28"/>
          <w:highlight w:val="none"/>
        </w:rPr>
        <w:t>全国</w:t>
      </w:r>
      <w:r>
        <w:rPr>
          <w:rFonts w:hint="eastAsia" w:ascii="宋体" w:hAnsi="宋体" w:eastAsia="宋体" w:cs="宋体"/>
          <w:color w:val="000000"/>
          <w:sz w:val="28"/>
          <w:highlight w:val="none"/>
          <w:lang w:val="en-US" w:eastAsia="zh-CN"/>
        </w:rPr>
        <w:t>新材料与纳米</w:t>
      </w:r>
      <w:r>
        <w:rPr>
          <w:rFonts w:hint="eastAsia" w:ascii="宋体" w:hAnsi="宋体" w:eastAsia="宋体" w:cs="宋体"/>
          <w:color w:val="000000"/>
          <w:sz w:val="28"/>
          <w:highlight w:val="none"/>
        </w:rPr>
        <w:t>计量技术委员会</w:t>
      </w:r>
    </w:p>
    <w:p w14:paraId="0EF7D35C">
      <w:pPr>
        <w:ind w:firstLine="1260" w:firstLineChars="450"/>
        <w:rPr>
          <w:rFonts w:hint="eastAsia" w:ascii="宋体" w:hAnsi="宋体" w:eastAsia="宋体" w:cs="宋体"/>
          <w:color w:val="000000"/>
          <w:sz w:val="28"/>
          <w:highlight w:val="none"/>
          <w:lang w:val="en-US" w:eastAsia="zh-CN"/>
        </w:rPr>
      </w:pPr>
      <w:r>
        <w:rPr>
          <w:rFonts w:hint="eastAsia" w:ascii="黑体" w:hAnsi="黑体" w:eastAsia="黑体"/>
          <w:color w:val="000000"/>
          <w:sz w:val="28"/>
          <w:highlight w:val="none"/>
        </w:rPr>
        <w:t>主要起草单位：</w:t>
      </w:r>
    </w:p>
    <w:p w14:paraId="43BBFA35">
      <w:pPr>
        <w:ind w:firstLine="3220" w:firstLineChars="1150"/>
        <w:rPr>
          <w:rFonts w:hint="eastAsia" w:ascii="宋体" w:hAnsi="宋体" w:eastAsia="宋体" w:cs="宋体"/>
          <w:color w:val="000000"/>
          <w:sz w:val="28"/>
          <w:highlight w:val="none"/>
          <w:lang w:val="en-US" w:eastAsia="zh-CN"/>
        </w:rPr>
      </w:pPr>
    </w:p>
    <w:p w14:paraId="63951D42">
      <w:pPr>
        <w:ind w:firstLine="1260" w:firstLineChars="450"/>
        <w:rPr>
          <w:rFonts w:hint="default" w:ascii="黑体" w:hAnsi="黑体" w:eastAsia="黑体"/>
          <w:color w:val="000000"/>
          <w:sz w:val="28"/>
          <w:highlight w:val="none"/>
          <w:lang w:val="en-US" w:eastAsia="zh-CN"/>
        </w:rPr>
      </w:pPr>
      <w:r>
        <w:rPr>
          <w:rFonts w:hint="eastAsia" w:ascii="宋体" w:hAnsi="宋体" w:eastAsia="宋体" w:cs="宋体"/>
          <w:color w:val="000000"/>
          <w:sz w:val="28"/>
          <w:highlight w:val="none"/>
        </w:rPr>
        <w:t xml:space="preserve">              </w:t>
      </w:r>
    </w:p>
    <w:p w14:paraId="2C172F22">
      <w:pPr>
        <w:ind w:firstLine="1260" w:firstLineChars="450"/>
        <w:rPr>
          <w:rFonts w:hint="eastAsia" w:ascii="宋体" w:hAnsi="宋体" w:eastAsia="宋体" w:cs="宋体"/>
          <w:color w:val="000000"/>
          <w:sz w:val="28"/>
          <w:highlight w:val="none"/>
        </w:rPr>
      </w:pPr>
      <w:r>
        <w:rPr>
          <w:rFonts w:hint="eastAsia" w:ascii="黑体" w:hAnsi="黑体" w:eastAsia="黑体"/>
          <w:color w:val="000000"/>
          <w:sz w:val="28"/>
          <w:highlight w:val="none"/>
        </w:rPr>
        <w:t>参加起草单位：</w:t>
      </w:r>
    </w:p>
    <w:p w14:paraId="5833D7EB">
      <w:pPr>
        <w:ind w:firstLine="3220" w:firstLineChars="1150"/>
        <w:rPr>
          <w:rFonts w:hint="eastAsia" w:ascii="宋体" w:hAnsi="宋体" w:eastAsia="宋体" w:cs="宋体"/>
          <w:color w:val="000000"/>
          <w:sz w:val="28"/>
          <w:highlight w:val="none"/>
        </w:rPr>
      </w:pPr>
    </w:p>
    <w:p w14:paraId="0B09EE38">
      <w:pPr>
        <w:ind w:firstLine="0" w:firstLineChars="0"/>
        <w:rPr>
          <w:rFonts w:hint="default" w:ascii="宋体" w:hAnsi="宋体" w:eastAsia="宋体" w:cs="宋体"/>
          <w:color w:val="000000"/>
          <w:sz w:val="28"/>
          <w:highlight w:val="none"/>
          <w:lang w:val="en-US" w:eastAsia="zh-CN"/>
        </w:rPr>
      </w:pPr>
    </w:p>
    <w:p w14:paraId="195D3E42">
      <w:pPr>
        <w:ind w:firstLine="0" w:firstLineChars="0"/>
        <w:rPr>
          <w:rFonts w:hint="eastAsia" w:ascii="黑体" w:hAnsi="黑体" w:eastAsia="黑体"/>
          <w:color w:val="FFC000"/>
          <w:sz w:val="28"/>
          <w:highlight w:val="none"/>
        </w:rPr>
      </w:pPr>
      <w:r>
        <w:rPr>
          <w:rFonts w:hint="eastAsia" w:ascii="黑体" w:hAnsi="黑体" w:eastAsia="黑体"/>
          <w:color w:val="000000"/>
          <w:sz w:val="28"/>
          <w:highlight w:val="none"/>
        </w:rPr>
        <w:t xml:space="preserve">              </w:t>
      </w:r>
    </w:p>
    <w:p w14:paraId="73F769A4">
      <w:pPr>
        <w:ind w:firstLine="1260" w:firstLineChars="450"/>
        <w:rPr>
          <w:rFonts w:hint="eastAsia" w:eastAsia="方正大标宋简体"/>
          <w:sz w:val="24"/>
          <w:highlight w:val="none"/>
        </w:rPr>
      </w:pPr>
      <w:r>
        <w:rPr>
          <w:rFonts w:hint="eastAsia" w:ascii="宋体" w:hAnsi="宋体"/>
          <w:sz w:val="28"/>
          <w:highlight w:val="none"/>
        </w:rPr>
        <w:t xml:space="preserve">                       </w:t>
      </w:r>
    </w:p>
    <w:p w14:paraId="1310F21B">
      <w:pPr>
        <w:rPr>
          <w:rFonts w:hint="eastAsia" w:eastAsia="方正大标宋简体"/>
          <w:sz w:val="24"/>
          <w:highlight w:val="none"/>
        </w:rPr>
      </w:pPr>
    </w:p>
    <w:p w14:paraId="09ED3351">
      <w:pPr>
        <w:rPr>
          <w:rFonts w:hint="eastAsia" w:eastAsia="方正大标宋简体"/>
          <w:sz w:val="24"/>
          <w:highlight w:val="none"/>
        </w:rPr>
      </w:pPr>
    </w:p>
    <w:p w14:paraId="7E146DA6">
      <w:pPr>
        <w:rPr>
          <w:rFonts w:hint="eastAsia" w:eastAsia="方正大标宋简体"/>
          <w:sz w:val="24"/>
          <w:highlight w:val="none"/>
        </w:rPr>
      </w:pPr>
    </w:p>
    <w:p w14:paraId="35CD333D">
      <w:pPr>
        <w:spacing w:line="500" w:lineRule="exact"/>
        <w:jc w:val="center"/>
        <w:rPr>
          <w:rFonts w:hint="eastAsia" w:ascii="宋体" w:hAnsi="宋体"/>
          <w:sz w:val="28"/>
          <w:highlight w:val="none"/>
        </w:rPr>
      </w:pPr>
    </w:p>
    <w:p w14:paraId="01E0577B">
      <w:pPr>
        <w:spacing w:line="500" w:lineRule="exact"/>
        <w:jc w:val="center"/>
        <w:rPr>
          <w:rFonts w:hint="eastAsia" w:ascii="宋体" w:hAnsi="宋体"/>
          <w:sz w:val="28"/>
          <w:highlight w:val="none"/>
        </w:rPr>
      </w:pPr>
    </w:p>
    <w:p w14:paraId="1EC4EE58">
      <w:pPr>
        <w:spacing w:line="500" w:lineRule="exact"/>
        <w:jc w:val="center"/>
        <w:rPr>
          <w:rFonts w:hint="eastAsia" w:ascii="宋体" w:hAnsi="宋体"/>
          <w:sz w:val="28"/>
          <w:highlight w:val="none"/>
        </w:rPr>
      </w:pPr>
      <w:r>
        <w:rPr>
          <w:rFonts w:hint="eastAsia" w:ascii="宋体" w:hAnsi="宋体"/>
          <w:sz w:val="28"/>
          <w:highlight w:val="none"/>
        </w:rPr>
        <w:t>本规范委托全国</w:t>
      </w:r>
      <w:r>
        <w:rPr>
          <w:rFonts w:hint="eastAsia" w:ascii="宋体" w:hAnsi="宋体"/>
          <w:sz w:val="28"/>
          <w:highlight w:val="none"/>
          <w:lang w:val="en-US" w:eastAsia="zh-CN"/>
        </w:rPr>
        <w:t>新材料与纳米</w:t>
      </w:r>
      <w:r>
        <w:rPr>
          <w:rFonts w:hint="eastAsia" w:ascii="宋体" w:hAnsi="宋体"/>
          <w:sz w:val="28"/>
          <w:highlight w:val="none"/>
        </w:rPr>
        <w:t>计量技术委员会负责解释</w:t>
      </w:r>
    </w:p>
    <w:p w14:paraId="0C781D78">
      <w:pPr>
        <w:ind w:firstLine="570"/>
        <w:jc w:val="left"/>
        <w:outlineLvl w:val="0"/>
        <w:rPr>
          <w:rFonts w:hint="eastAsia" w:eastAsia="黑体" w:cs="黑体"/>
          <w:sz w:val="28"/>
          <w:szCs w:val="28"/>
          <w:highlight w:val="none"/>
        </w:rPr>
      </w:pPr>
      <w:bookmarkStart w:id="8" w:name="_Toc101442444"/>
      <w:bookmarkStart w:id="9" w:name="_Toc101281454"/>
      <w:bookmarkStart w:id="10" w:name="_Toc89184070"/>
    </w:p>
    <w:p w14:paraId="510C44A2">
      <w:pPr>
        <w:ind w:firstLine="570"/>
        <w:jc w:val="left"/>
        <w:outlineLvl w:val="0"/>
        <w:rPr>
          <w:rFonts w:hint="eastAsia" w:eastAsia="黑体" w:cs="黑体"/>
          <w:sz w:val="28"/>
          <w:szCs w:val="28"/>
          <w:highlight w:val="none"/>
        </w:rPr>
      </w:pPr>
    </w:p>
    <w:p w14:paraId="0A07AEA8">
      <w:pPr>
        <w:ind w:firstLine="570"/>
        <w:jc w:val="left"/>
        <w:outlineLvl w:val="0"/>
        <w:rPr>
          <w:rFonts w:hint="eastAsia" w:eastAsia="黑体" w:cs="黑体"/>
          <w:sz w:val="28"/>
          <w:szCs w:val="28"/>
          <w:highlight w:val="none"/>
        </w:rPr>
      </w:pPr>
    </w:p>
    <w:p w14:paraId="540E9E7F">
      <w:pPr>
        <w:ind w:firstLine="570"/>
        <w:jc w:val="left"/>
        <w:outlineLvl w:val="9"/>
        <w:rPr>
          <w:rFonts w:hint="default" w:eastAsia="宋体"/>
          <w:b/>
          <w:bCs/>
          <w:sz w:val="28"/>
          <w:szCs w:val="28"/>
          <w:highlight w:val="none"/>
          <w:lang w:val="en-US" w:eastAsia="zh-CN"/>
        </w:rPr>
      </w:pPr>
      <w:bookmarkStart w:id="11" w:name="_Toc21565"/>
      <w:r>
        <w:rPr>
          <w:rFonts w:hint="eastAsia" w:eastAsia="黑体" w:cs="黑体"/>
          <w:sz w:val="28"/>
          <w:szCs w:val="28"/>
          <w:highlight w:val="none"/>
        </w:rPr>
        <w:t>本规范主要起草人</w:t>
      </w:r>
      <w:r>
        <w:rPr>
          <w:rFonts w:hint="eastAsia" w:cs="宋体"/>
          <w:b/>
          <w:bCs/>
          <w:sz w:val="28"/>
          <w:szCs w:val="28"/>
          <w:highlight w:val="none"/>
        </w:rPr>
        <w:t>：</w:t>
      </w:r>
      <w:bookmarkEnd w:id="6"/>
      <w:bookmarkEnd w:id="7"/>
      <w:bookmarkEnd w:id="8"/>
      <w:bookmarkEnd w:id="9"/>
      <w:bookmarkEnd w:id="10"/>
      <w:bookmarkEnd w:id="11"/>
    </w:p>
    <w:p w14:paraId="1B452010">
      <w:pPr>
        <w:ind w:firstLine="570"/>
        <w:jc w:val="left"/>
        <w:outlineLvl w:val="9"/>
        <w:rPr>
          <w:rFonts w:hint="default"/>
          <w:sz w:val="28"/>
          <w:szCs w:val="28"/>
          <w:highlight w:val="none"/>
          <w:lang w:val="en-US"/>
        </w:rPr>
      </w:pPr>
      <w:r>
        <w:rPr>
          <w:b w:val="0"/>
          <w:bCs w:val="0"/>
          <w:sz w:val="28"/>
          <w:szCs w:val="28"/>
          <w:highlight w:val="none"/>
        </w:rPr>
        <w:t xml:space="preserve">      </w:t>
      </w:r>
      <w:bookmarkStart w:id="12" w:name="_Toc26250"/>
      <w:r>
        <w:rPr>
          <w:rFonts w:hint="eastAsia"/>
          <w:b w:val="0"/>
          <w:bCs w:val="0"/>
          <w:sz w:val="28"/>
          <w:szCs w:val="28"/>
          <w:highlight w:val="none"/>
          <w:lang w:val="en-US" w:eastAsia="zh-CN"/>
        </w:rPr>
        <w:t xml:space="preserve">    </w:t>
      </w:r>
      <w:bookmarkEnd w:id="12"/>
    </w:p>
    <w:p w14:paraId="04EB2717">
      <w:pPr>
        <w:ind w:firstLine="570"/>
        <w:jc w:val="left"/>
        <w:outlineLvl w:val="9"/>
        <w:rPr>
          <w:rFonts w:hint="eastAsia" w:eastAsia="黑体" w:cs="黑体"/>
          <w:sz w:val="28"/>
          <w:szCs w:val="28"/>
          <w:highlight w:val="none"/>
        </w:rPr>
      </w:pPr>
      <w:r>
        <w:rPr>
          <w:sz w:val="28"/>
          <w:szCs w:val="28"/>
          <w:highlight w:val="none"/>
        </w:rPr>
        <w:t xml:space="preserve">  </w:t>
      </w:r>
      <w:bookmarkStart w:id="13" w:name="_Toc511320451"/>
      <w:bookmarkStart w:id="14" w:name="_Toc32261"/>
      <w:bookmarkStart w:id="15" w:name="_Toc511311518"/>
      <w:bookmarkStart w:id="16" w:name="_Toc101442448"/>
      <w:bookmarkStart w:id="17" w:name="_Toc101281458"/>
      <w:bookmarkStart w:id="18" w:name="_Toc89184071"/>
      <w:r>
        <w:rPr>
          <w:rFonts w:hint="eastAsia"/>
          <w:sz w:val="28"/>
          <w:szCs w:val="28"/>
          <w:highlight w:val="none"/>
          <w:lang w:val="en-US" w:eastAsia="zh-CN"/>
        </w:rPr>
        <w:t xml:space="preserve">    </w:t>
      </w:r>
      <w:r>
        <w:rPr>
          <w:rFonts w:hint="eastAsia" w:eastAsia="黑体" w:cs="黑体"/>
          <w:sz w:val="28"/>
          <w:szCs w:val="28"/>
          <w:highlight w:val="none"/>
        </w:rPr>
        <w:t>参加起草人：</w:t>
      </w:r>
      <w:bookmarkEnd w:id="13"/>
      <w:bookmarkEnd w:id="14"/>
      <w:bookmarkEnd w:id="15"/>
      <w:bookmarkEnd w:id="16"/>
      <w:bookmarkEnd w:id="17"/>
      <w:bookmarkEnd w:id="18"/>
    </w:p>
    <w:p w14:paraId="1C245537">
      <w:pPr>
        <w:spacing w:line="360" w:lineRule="auto"/>
        <w:ind w:firstLine="1960" w:firstLineChars="700"/>
        <w:rPr>
          <w:color w:val="000000"/>
          <w:sz w:val="28"/>
          <w:highlight w:val="none"/>
        </w:rPr>
      </w:pPr>
      <w:bookmarkStart w:id="73" w:name="_GoBack"/>
      <w:bookmarkEnd w:id="73"/>
    </w:p>
    <w:p w14:paraId="5131E3C0">
      <w:pPr>
        <w:ind w:firstLine="570"/>
        <w:jc w:val="left"/>
        <w:outlineLvl w:val="9"/>
        <w:rPr>
          <w:rFonts w:hint="eastAsia" w:eastAsia="黑体" w:cs="黑体"/>
          <w:sz w:val="28"/>
          <w:szCs w:val="28"/>
          <w:highlight w:val="none"/>
        </w:rPr>
      </w:pPr>
    </w:p>
    <w:p w14:paraId="16DE3DCB">
      <w:pPr>
        <w:ind w:firstLine="570"/>
        <w:jc w:val="left"/>
        <w:outlineLvl w:val="9"/>
        <w:rPr>
          <w:rFonts w:hint="eastAsia" w:eastAsia="黑体"/>
          <w:sz w:val="28"/>
          <w:szCs w:val="28"/>
          <w:highlight w:val="none"/>
        </w:rPr>
      </w:pPr>
      <w:r>
        <w:rPr>
          <w:sz w:val="28"/>
          <w:szCs w:val="28"/>
          <w:highlight w:val="none"/>
        </w:rPr>
        <w:t xml:space="preserve">       </w:t>
      </w:r>
    </w:p>
    <w:p w14:paraId="78CE7990">
      <w:pPr>
        <w:ind w:firstLine="570"/>
        <w:jc w:val="left"/>
        <w:outlineLvl w:val="9"/>
        <w:rPr>
          <w:rFonts w:eastAsia="黑体"/>
          <w:color w:val="FFC000"/>
          <w:sz w:val="28"/>
          <w:szCs w:val="28"/>
          <w:highlight w:val="none"/>
        </w:rPr>
      </w:pPr>
      <w:r>
        <w:rPr>
          <w:rFonts w:hint="eastAsia" w:eastAsia="黑体"/>
          <w:sz w:val="28"/>
          <w:szCs w:val="28"/>
          <w:highlight w:val="none"/>
        </w:rPr>
        <w:t xml:space="preserve">       </w:t>
      </w:r>
    </w:p>
    <w:p w14:paraId="2F96BDB9">
      <w:pPr>
        <w:ind w:firstLine="570"/>
        <w:jc w:val="center"/>
        <w:rPr>
          <w:sz w:val="28"/>
          <w:szCs w:val="28"/>
          <w:highlight w:val="none"/>
        </w:rPr>
      </w:pPr>
    </w:p>
    <w:p w14:paraId="112642B9">
      <w:pPr>
        <w:ind w:firstLine="570"/>
        <w:jc w:val="center"/>
        <w:rPr>
          <w:sz w:val="28"/>
          <w:szCs w:val="28"/>
          <w:highlight w:val="none"/>
        </w:rPr>
      </w:pPr>
    </w:p>
    <w:p w14:paraId="38846754">
      <w:pPr>
        <w:ind w:firstLine="570"/>
        <w:jc w:val="center"/>
        <w:rPr>
          <w:sz w:val="28"/>
          <w:szCs w:val="28"/>
          <w:highlight w:val="none"/>
        </w:rPr>
      </w:pPr>
    </w:p>
    <w:p w14:paraId="6E6E105E">
      <w:pPr>
        <w:ind w:firstLine="570"/>
        <w:jc w:val="center"/>
        <w:rPr>
          <w:sz w:val="28"/>
          <w:szCs w:val="28"/>
          <w:highlight w:val="none"/>
        </w:rPr>
      </w:pPr>
    </w:p>
    <w:p w14:paraId="40850FE4">
      <w:pPr>
        <w:ind w:firstLine="570"/>
        <w:jc w:val="center"/>
        <w:rPr>
          <w:sz w:val="28"/>
          <w:szCs w:val="28"/>
          <w:highlight w:val="none"/>
        </w:rPr>
      </w:pPr>
    </w:p>
    <w:p w14:paraId="6C37A908">
      <w:pPr>
        <w:ind w:firstLine="570"/>
        <w:jc w:val="center"/>
        <w:rPr>
          <w:rFonts w:hint="eastAsia"/>
          <w:sz w:val="28"/>
          <w:szCs w:val="28"/>
          <w:highlight w:val="none"/>
        </w:rPr>
      </w:pPr>
    </w:p>
    <w:p w14:paraId="0C15CD84">
      <w:pPr>
        <w:ind w:firstLine="570"/>
        <w:jc w:val="center"/>
        <w:rPr>
          <w:rFonts w:hint="eastAsia"/>
          <w:sz w:val="28"/>
          <w:szCs w:val="28"/>
          <w:highlight w:val="none"/>
        </w:rPr>
      </w:pPr>
    </w:p>
    <w:p w14:paraId="5011E466">
      <w:pPr>
        <w:ind w:firstLine="570"/>
        <w:jc w:val="center"/>
        <w:rPr>
          <w:rFonts w:hint="eastAsia"/>
          <w:sz w:val="28"/>
          <w:szCs w:val="28"/>
          <w:highlight w:val="none"/>
        </w:rPr>
      </w:pPr>
    </w:p>
    <w:p w14:paraId="02B1BBCF">
      <w:pPr>
        <w:ind w:firstLine="570"/>
        <w:jc w:val="center"/>
        <w:rPr>
          <w:rFonts w:hint="eastAsia"/>
          <w:sz w:val="28"/>
          <w:szCs w:val="28"/>
          <w:highlight w:val="none"/>
        </w:rPr>
      </w:pPr>
    </w:p>
    <w:p w14:paraId="062BEDD6">
      <w:pPr>
        <w:ind w:firstLine="570"/>
        <w:jc w:val="center"/>
        <w:rPr>
          <w:rFonts w:hint="eastAsia"/>
          <w:sz w:val="28"/>
          <w:szCs w:val="28"/>
          <w:highlight w:val="none"/>
        </w:rPr>
        <w:sectPr>
          <w:headerReference r:id="rId7" w:type="default"/>
          <w:footerReference r:id="rId8" w:type="default"/>
          <w:pgSz w:w="11906" w:h="16838"/>
          <w:pgMar w:top="1264" w:right="1418" w:bottom="1418" w:left="1418" w:header="851" w:footer="992" w:gutter="0"/>
          <w:pgNumType w:fmt="upperRoman" w:start="1"/>
          <w:cols w:space="720" w:num="1"/>
          <w:docGrid w:type="lines" w:linePitch="312" w:charSpace="0"/>
        </w:sectPr>
      </w:pPr>
    </w:p>
    <w:p w14:paraId="06DDEC0B">
      <w:pPr>
        <w:ind w:firstLine="570"/>
        <w:jc w:val="center"/>
        <w:rPr>
          <w:rFonts w:hint="eastAsia"/>
          <w:sz w:val="28"/>
          <w:szCs w:val="28"/>
          <w:highlight w:val="none"/>
        </w:rPr>
      </w:pPr>
    </w:p>
    <w:p w14:paraId="332A0094">
      <w:pPr>
        <w:keepNext/>
        <w:keepLines w:val="0"/>
        <w:pageBreakBefore w:val="0"/>
        <w:widowControl w:val="0"/>
        <w:kinsoku/>
        <w:wordWrap/>
        <w:overflowPunct/>
        <w:topLinePunct w:val="0"/>
        <w:autoSpaceDE/>
        <w:autoSpaceDN/>
        <w:bidi w:val="0"/>
        <w:adjustRightInd/>
        <w:snapToGrid/>
        <w:spacing w:before="313" w:beforeLines="100" w:after="313" w:afterLines="100"/>
        <w:ind w:firstLine="0" w:firstLineChars="0"/>
        <w:jc w:val="center"/>
        <w:textAlignment w:val="auto"/>
        <w:rPr>
          <w:rFonts w:ascii="Times New Roman" w:hAnsi="Times New Roman" w:eastAsia="宋体" w:cs="Times New Roman"/>
          <w:kern w:val="2"/>
          <w:sz w:val="24"/>
          <w:szCs w:val="21"/>
          <w:highlight w:val="none"/>
          <w:lang w:val="en-US" w:eastAsia="zh-CN" w:bidi="ar-SA"/>
        </w:rPr>
      </w:pPr>
      <w:bookmarkStart w:id="19" w:name="_Toc101442453"/>
      <w:bookmarkStart w:id="20" w:name="_Toc101281463"/>
      <w:r>
        <w:rPr>
          <w:rFonts w:hint="eastAsia" w:ascii="Arial" w:hAnsi="Arial" w:eastAsia="黑体" w:cs="Arial"/>
          <w:bCs/>
          <w:kern w:val="2"/>
          <w:sz w:val="44"/>
          <w:szCs w:val="44"/>
          <w:highlight w:val="none"/>
          <w:lang w:val="en-US" w:eastAsia="zh-CN"/>
        </w:rPr>
        <w:t>目  录</w:t>
      </w:r>
      <w:bookmarkEnd w:id="19"/>
      <w:bookmarkEnd w:id="20"/>
      <w:r>
        <w:rPr>
          <w:sz w:val="24"/>
          <w:highlight w:val="none"/>
        </w:rPr>
        <w:fldChar w:fldCharType="begin"/>
      </w:r>
      <w:r>
        <w:rPr>
          <w:sz w:val="24"/>
          <w:highlight w:val="none"/>
        </w:rPr>
        <w:instrText xml:space="preserve"> </w:instrText>
      </w:r>
      <w:r>
        <w:rPr>
          <w:rFonts w:hint="eastAsia"/>
          <w:sz w:val="24"/>
          <w:highlight w:val="none"/>
        </w:rPr>
        <w:instrText xml:space="preserve">TOC \o "1-2" \h \z \u</w:instrText>
      </w:r>
      <w:r>
        <w:rPr>
          <w:sz w:val="24"/>
          <w:highlight w:val="none"/>
        </w:rPr>
        <w:instrText xml:space="preserve"> </w:instrText>
      </w:r>
      <w:r>
        <w:rPr>
          <w:sz w:val="24"/>
          <w:highlight w:val="none"/>
        </w:rPr>
        <w:fldChar w:fldCharType="separate"/>
      </w:r>
    </w:p>
    <w:p w14:paraId="311E3B98">
      <w:pPr>
        <w:pStyle w:val="12"/>
        <w:tabs>
          <w:tab w:val="right" w:leader="dot" w:pos="9070"/>
        </w:tabs>
        <w:spacing w:line="360" w:lineRule="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highlight w:val="none"/>
        </w:rPr>
        <w:fldChar w:fldCharType="begin"/>
      </w:r>
      <w:r>
        <w:rPr>
          <w:rFonts w:hint="default" w:ascii="Times New Roman" w:hAnsi="Times New Roman" w:eastAsia="宋体" w:cs="Times New Roman"/>
          <w:b w:val="0"/>
          <w:bCs w:val="0"/>
          <w:sz w:val="24"/>
          <w:szCs w:val="24"/>
          <w:highlight w:val="none"/>
        </w:rPr>
        <w:instrText xml:space="preserve"> HYPERLINK \l _Toc12704 </w:instrText>
      </w:r>
      <w:r>
        <w:rPr>
          <w:rFonts w:hint="default" w:ascii="Times New Roman" w:hAnsi="Times New Roman" w:eastAsia="宋体" w:cs="Times New Roman"/>
          <w:b w:val="0"/>
          <w:bCs w:val="0"/>
          <w:sz w:val="24"/>
          <w:szCs w:val="24"/>
          <w:highlight w:val="none"/>
        </w:rPr>
        <w:fldChar w:fldCharType="separate"/>
      </w:r>
      <w:r>
        <w:rPr>
          <w:rFonts w:hint="default" w:ascii="Times New Roman" w:hAnsi="Times New Roman" w:eastAsia="宋体" w:cs="Times New Roman"/>
          <w:b w:val="0"/>
          <w:bCs w:val="0"/>
          <w:sz w:val="24"/>
          <w:szCs w:val="24"/>
          <w:highlight w:val="none"/>
        </w:rPr>
        <w:t xml:space="preserve">引 </w:t>
      </w:r>
      <w:r>
        <w:rPr>
          <w:rFonts w:hint="default" w:ascii="Times New Roman" w:hAnsi="Times New Roman" w:eastAsia="宋体" w:cs="Times New Roman"/>
          <w:b w:val="0"/>
          <w:bCs w:val="0"/>
          <w:sz w:val="24"/>
          <w:szCs w:val="24"/>
          <w:highlight w:val="none"/>
          <w:lang w:val="en-US" w:eastAsia="zh-CN"/>
        </w:rPr>
        <w:t xml:space="preserve"> </w:t>
      </w:r>
      <w:r>
        <w:rPr>
          <w:rFonts w:hint="default" w:ascii="Times New Roman" w:hAnsi="Times New Roman" w:eastAsia="宋体" w:cs="Times New Roman"/>
          <w:b w:val="0"/>
          <w:bCs w:val="0"/>
          <w:sz w:val="24"/>
          <w:szCs w:val="24"/>
          <w:highlight w:val="none"/>
        </w:rPr>
        <w:t>言</w:t>
      </w:r>
      <w:r>
        <w:rPr>
          <w:rFonts w:hint="default" w:ascii="Times New Roman" w:hAnsi="Times New Roman" w:eastAsia="宋体" w:cs="Times New Roman"/>
          <w:b w:val="0"/>
          <w:bCs w:val="0"/>
          <w:sz w:val="24"/>
          <w:szCs w:val="24"/>
        </w:rPr>
        <w:tab/>
      </w:r>
      <w:r>
        <w:rPr>
          <w:rFonts w:hint="default" w:ascii="Times New Roman" w:hAnsi="Times New Roman" w:eastAsia="宋体" w:cs="Times New Roman"/>
          <w:b w:val="0"/>
          <w:bCs w:val="0"/>
          <w:sz w:val="24"/>
          <w:szCs w:val="24"/>
        </w:rPr>
        <w:fldChar w:fldCharType="begin"/>
      </w:r>
      <w:r>
        <w:rPr>
          <w:rFonts w:hint="default" w:ascii="Times New Roman" w:hAnsi="Times New Roman" w:eastAsia="宋体" w:cs="Times New Roman"/>
          <w:b w:val="0"/>
          <w:bCs w:val="0"/>
          <w:sz w:val="24"/>
          <w:szCs w:val="24"/>
        </w:rPr>
        <w:instrText xml:space="preserve"> PAGEREF _Toc12704 \h </w:instrText>
      </w:r>
      <w:r>
        <w:rPr>
          <w:rFonts w:hint="default" w:ascii="Times New Roman" w:hAnsi="Times New Roman" w:eastAsia="宋体" w:cs="Times New Roman"/>
          <w:b w:val="0"/>
          <w:bCs w:val="0"/>
          <w:sz w:val="24"/>
          <w:szCs w:val="24"/>
        </w:rPr>
        <w:fldChar w:fldCharType="separate"/>
      </w:r>
      <w:r>
        <w:rPr>
          <w:rFonts w:hint="default" w:ascii="Times New Roman" w:hAnsi="Times New Roman" w:eastAsia="宋体" w:cs="Times New Roman"/>
          <w:b w:val="0"/>
          <w:bCs w:val="0"/>
          <w:sz w:val="24"/>
          <w:szCs w:val="24"/>
        </w:rPr>
        <w:t>II</w:t>
      </w:r>
      <w:r>
        <w:rPr>
          <w:rFonts w:hint="default" w:ascii="Times New Roman" w:hAnsi="Times New Roman" w:eastAsia="宋体" w:cs="Times New Roman"/>
          <w:b w:val="0"/>
          <w:bCs w:val="0"/>
          <w:sz w:val="24"/>
          <w:szCs w:val="24"/>
        </w:rPr>
        <w:fldChar w:fldCharType="end"/>
      </w:r>
      <w:r>
        <w:rPr>
          <w:rFonts w:hint="default" w:ascii="Times New Roman" w:hAnsi="Times New Roman" w:eastAsia="宋体" w:cs="Times New Roman"/>
          <w:b w:val="0"/>
          <w:bCs w:val="0"/>
          <w:sz w:val="24"/>
          <w:szCs w:val="24"/>
          <w:highlight w:val="none"/>
        </w:rPr>
        <w:fldChar w:fldCharType="end"/>
      </w:r>
    </w:p>
    <w:p w14:paraId="686C2411">
      <w:pPr>
        <w:pStyle w:val="12"/>
        <w:tabs>
          <w:tab w:val="right" w:leader="dot" w:pos="9070"/>
        </w:tabs>
        <w:spacing w:line="360" w:lineRule="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highlight w:val="none"/>
        </w:rPr>
        <w:fldChar w:fldCharType="begin"/>
      </w:r>
      <w:r>
        <w:rPr>
          <w:rFonts w:hint="default" w:ascii="Times New Roman" w:hAnsi="Times New Roman" w:eastAsia="宋体" w:cs="Times New Roman"/>
          <w:b w:val="0"/>
          <w:bCs w:val="0"/>
          <w:sz w:val="24"/>
          <w:szCs w:val="24"/>
          <w:highlight w:val="none"/>
        </w:rPr>
        <w:instrText xml:space="preserve"> HYPERLINK \l _Toc22279 </w:instrText>
      </w:r>
      <w:r>
        <w:rPr>
          <w:rFonts w:hint="default" w:ascii="Times New Roman" w:hAnsi="Times New Roman" w:eastAsia="宋体" w:cs="Times New Roman"/>
          <w:b w:val="0"/>
          <w:bCs w:val="0"/>
          <w:sz w:val="24"/>
          <w:szCs w:val="24"/>
          <w:highlight w:val="none"/>
        </w:rPr>
        <w:fldChar w:fldCharType="separate"/>
      </w:r>
      <w:r>
        <w:rPr>
          <w:rFonts w:hint="default" w:ascii="Times New Roman" w:hAnsi="Times New Roman" w:eastAsia="宋体" w:cs="Times New Roman"/>
          <w:b w:val="0"/>
          <w:bCs w:val="0"/>
          <w:sz w:val="24"/>
          <w:szCs w:val="24"/>
          <w:highlight w:val="none"/>
        </w:rPr>
        <w:t xml:space="preserve">1 </w:t>
      </w:r>
      <w:r>
        <w:rPr>
          <w:rFonts w:hint="default" w:ascii="Times New Roman" w:hAnsi="Times New Roman" w:eastAsia="宋体" w:cs="Times New Roman"/>
          <w:b w:val="0"/>
          <w:bCs w:val="0"/>
          <w:sz w:val="24"/>
          <w:szCs w:val="24"/>
          <w:highlight w:val="none"/>
          <w:lang w:val="en-US" w:eastAsia="zh-CN"/>
        </w:rPr>
        <w:t xml:space="preserve"> </w:t>
      </w:r>
      <w:r>
        <w:rPr>
          <w:rFonts w:hint="default" w:ascii="Times New Roman" w:hAnsi="Times New Roman" w:eastAsia="宋体" w:cs="Times New Roman"/>
          <w:b w:val="0"/>
          <w:bCs w:val="0"/>
          <w:sz w:val="24"/>
          <w:szCs w:val="24"/>
          <w:highlight w:val="none"/>
        </w:rPr>
        <w:t>范围</w:t>
      </w:r>
      <w:r>
        <w:rPr>
          <w:rFonts w:hint="default" w:ascii="Times New Roman" w:hAnsi="Times New Roman" w:eastAsia="宋体" w:cs="Times New Roman"/>
          <w:b w:val="0"/>
          <w:bCs w:val="0"/>
          <w:sz w:val="24"/>
          <w:szCs w:val="24"/>
        </w:rPr>
        <w:tab/>
      </w:r>
      <w:r>
        <w:rPr>
          <w:rFonts w:hint="default" w:ascii="Times New Roman" w:hAnsi="Times New Roman" w:eastAsia="宋体" w:cs="Times New Roman"/>
          <w:b w:val="0"/>
          <w:bCs w:val="0"/>
          <w:sz w:val="24"/>
          <w:szCs w:val="24"/>
        </w:rPr>
        <w:fldChar w:fldCharType="begin"/>
      </w:r>
      <w:r>
        <w:rPr>
          <w:rFonts w:hint="default" w:ascii="Times New Roman" w:hAnsi="Times New Roman" w:eastAsia="宋体" w:cs="Times New Roman"/>
          <w:b w:val="0"/>
          <w:bCs w:val="0"/>
          <w:sz w:val="24"/>
          <w:szCs w:val="24"/>
        </w:rPr>
        <w:instrText xml:space="preserve"> PAGEREF _Toc22279 \h </w:instrText>
      </w:r>
      <w:r>
        <w:rPr>
          <w:rFonts w:hint="default" w:ascii="Times New Roman" w:hAnsi="Times New Roman" w:eastAsia="宋体" w:cs="Times New Roman"/>
          <w:b w:val="0"/>
          <w:bCs w:val="0"/>
          <w:sz w:val="24"/>
          <w:szCs w:val="24"/>
        </w:rPr>
        <w:fldChar w:fldCharType="separate"/>
      </w:r>
      <w:r>
        <w:rPr>
          <w:rFonts w:hint="default" w:ascii="Times New Roman" w:hAnsi="Times New Roman" w:eastAsia="宋体" w:cs="Times New Roman"/>
          <w:b w:val="0"/>
          <w:bCs w:val="0"/>
          <w:sz w:val="24"/>
          <w:szCs w:val="24"/>
        </w:rPr>
        <w:t>1</w:t>
      </w:r>
      <w:r>
        <w:rPr>
          <w:rFonts w:hint="default" w:ascii="Times New Roman" w:hAnsi="Times New Roman" w:eastAsia="宋体" w:cs="Times New Roman"/>
          <w:b w:val="0"/>
          <w:bCs w:val="0"/>
          <w:sz w:val="24"/>
          <w:szCs w:val="24"/>
        </w:rPr>
        <w:fldChar w:fldCharType="end"/>
      </w:r>
      <w:r>
        <w:rPr>
          <w:rFonts w:hint="default" w:ascii="Times New Roman" w:hAnsi="Times New Roman" w:eastAsia="宋体" w:cs="Times New Roman"/>
          <w:b w:val="0"/>
          <w:bCs w:val="0"/>
          <w:sz w:val="24"/>
          <w:szCs w:val="24"/>
          <w:highlight w:val="none"/>
        </w:rPr>
        <w:fldChar w:fldCharType="end"/>
      </w:r>
    </w:p>
    <w:p w14:paraId="7A4130B4">
      <w:pPr>
        <w:pStyle w:val="12"/>
        <w:tabs>
          <w:tab w:val="right" w:leader="dot" w:pos="9070"/>
        </w:tabs>
        <w:spacing w:line="360" w:lineRule="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highlight w:val="none"/>
        </w:rPr>
        <w:fldChar w:fldCharType="begin"/>
      </w:r>
      <w:r>
        <w:rPr>
          <w:rFonts w:hint="default" w:ascii="Times New Roman" w:hAnsi="Times New Roman" w:eastAsia="宋体" w:cs="Times New Roman"/>
          <w:b w:val="0"/>
          <w:bCs w:val="0"/>
          <w:sz w:val="24"/>
          <w:szCs w:val="24"/>
          <w:highlight w:val="none"/>
        </w:rPr>
        <w:instrText xml:space="preserve"> HYPERLINK \l _Toc13436 </w:instrText>
      </w:r>
      <w:r>
        <w:rPr>
          <w:rFonts w:hint="default" w:ascii="Times New Roman" w:hAnsi="Times New Roman" w:eastAsia="宋体" w:cs="Times New Roman"/>
          <w:b w:val="0"/>
          <w:bCs w:val="0"/>
          <w:sz w:val="24"/>
          <w:szCs w:val="24"/>
          <w:highlight w:val="none"/>
        </w:rPr>
        <w:fldChar w:fldCharType="separate"/>
      </w:r>
      <w:r>
        <w:rPr>
          <w:rFonts w:hint="default" w:ascii="Times New Roman" w:hAnsi="Times New Roman" w:eastAsia="宋体" w:cs="Times New Roman"/>
          <w:b w:val="0"/>
          <w:bCs w:val="0"/>
          <w:sz w:val="24"/>
          <w:szCs w:val="24"/>
          <w:highlight w:val="none"/>
        </w:rPr>
        <w:t>2  引用文</w:t>
      </w:r>
      <w:r>
        <w:rPr>
          <w:rFonts w:hint="default" w:ascii="Times New Roman" w:hAnsi="Times New Roman" w:eastAsia="宋体" w:cs="Times New Roman"/>
          <w:b w:val="0"/>
          <w:bCs w:val="0"/>
          <w:sz w:val="24"/>
          <w:szCs w:val="24"/>
          <w:highlight w:val="none"/>
          <w:lang w:eastAsia="zh-CN"/>
        </w:rPr>
        <w:t>件</w:t>
      </w:r>
      <w:r>
        <w:rPr>
          <w:rFonts w:hint="default" w:ascii="Times New Roman" w:hAnsi="Times New Roman" w:eastAsia="宋体" w:cs="Times New Roman"/>
          <w:b w:val="0"/>
          <w:bCs w:val="0"/>
          <w:sz w:val="24"/>
          <w:szCs w:val="24"/>
        </w:rPr>
        <w:tab/>
      </w:r>
      <w:r>
        <w:rPr>
          <w:rFonts w:hint="default" w:ascii="Times New Roman" w:hAnsi="Times New Roman" w:eastAsia="宋体" w:cs="Times New Roman"/>
          <w:b w:val="0"/>
          <w:bCs w:val="0"/>
          <w:sz w:val="24"/>
          <w:szCs w:val="24"/>
        </w:rPr>
        <w:fldChar w:fldCharType="begin"/>
      </w:r>
      <w:r>
        <w:rPr>
          <w:rFonts w:hint="default" w:ascii="Times New Roman" w:hAnsi="Times New Roman" w:eastAsia="宋体" w:cs="Times New Roman"/>
          <w:b w:val="0"/>
          <w:bCs w:val="0"/>
          <w:sz w:val="24"/>
          <w:szCs w:val="24"/>
        </w:rPr>
        <w:instrText xml:space="preserve"> PAGEREF _Toc13436 \h </w:instrText>
      </w:r>
      <w:r>
        <w:rPr>
          <w:rFonts w:hint="default" w:ascii="Times New Roman" w:hAnsi="Times New Roman" w:eastAsia="宋体" w:cs="Times New Roman"/>
          <w:b w:val="0"/>
          <w:bCs w:val="0"/>
          <w:sz w:val="24"/>
          <w:szCs w:val="24"/>
        </w:rPr>
        <w:fldChar w:fldCharType="separate"/>
      </w:r>
      <w:r>
        <w:rPr>
          <w:rFonts w:hint="default" w:ascii="Times New Roman" w:hAnsi="Times New Roman" w:eastAsia="宋体" w:cs="Times New Roman"/>
          <w:b w:val="0"/>
          <w:bCs w:val="0"/>
          <w:sz w:val="24"/>
          <w:szCs w:val="24"/>
        </w:rPr>
        <w:t>1</w:t>
      </w:r>
      <w:r>
        <w:rPr>
          <w:rFonts w:hint="default" w:ascii="Times New Roman" w:hAnsi="Times New Roman" w:eastAsia="宋体" w:cs="Times New Roman"/>
          <w:b w:val="0"/>
          <w:bCs w:val="0"/>
          <w:sz w:val="24"/>
          <w:szCs w:val="24"/>
        </w:rPr>
        <w:fldChar w:fldCharType="end"/>
      </w:r>
      <w:r>
        <w:rPr>
          <w:rFonts w:hint="default" w:ascii="Times New Roman" w:hAnsi="Times New Roman" w:eastAsia="宋体" w:cs="Times New Roman"/>
          <w:b w:val="0"/>
          <w:bCs w:val="0"/>
          <w:sz w:val="24"/>
          <w:szCs w:val="24"/>
          <w:highlight w:val="none"/>
        </w:rPr>
        <w:fldChar w:fldCharType="end"/>
      </w:r>
    </w:p>
    <w:p w14:paraId="128E2F29">
      <w:pPr>
        <w:pStyle w:val="12"/>
        <w:tabs>
          <w:tab w:val="right" w:leader="dot" w:pos="9070"/>
        </w:tabs>
        <w:spacing w:line="360" w:lineRule="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highlight w:val="none"/>
        </w:rPr>
        <w:fldChar w:fldCharType="begin"/>
      </w:r>
      <w:r>
        <w:rPr>
          <w:rFonts w:hint="default" w:ascii="Times New Roman" w:hAnsi="Times New Roman" w:eastAsia="宋体" w:cs="Times New Roman"/>
          <w:b w:val="0"/>
          <w:bCs w:val="0"/>
          <w:sz w:val="24"/>
          <w:szCs w:val="24"/>
          <w:highlight w:val="none"/>
        </w:rPr>
        <w:instrText xml:space="preserve"> HYPERLINK \l _Toc9295 </w:instrText>
      </w:r>
      <w:r>
        <w:rPr>
          <w:rFonts w:hint="default" w:ascii="Times New Roman" w:hAnsi="Times New Roman" w:eastAsia="宋体" w:cs="Times New Roman"/>
          <w:b w:val="0"/>
          <w:bCs w:val="0"/>
          <w:sz w:val="24"/>
          <w:szCs w:val="24"/>
          <w:highlight w:val="none"/>
        </w:rPr>
        <w:fldChar w:fldCharType="separate"/>
      </w:r>
      <w:r>
        <w:rPr>
          <w:rFonts w:hint="default" w:ascii="Times New Roman" w:hAnsi="Times New Roman" w:eastAsia="宋体" w:cs="Times New Roman"/>
          <w:b w:val="0"/>
          <w:bCs w:val="0"/>
          <w:sz w:val="24"/>
          <w:szCs w:val="24"/>
          <w:highlight w:val="none"/>
        </w:rPr>
        <w:t xml:space="preserve">3  </w:t>
      </w:r>
      <w:r>
        <w:rPr>
          <w:rFonts w:hint="default" w:ascii="Times New Roman" w:hAnsi="Times New Roman" w:eastAsia="宋体" w:cs="Times New Roman"/>
          <w:b w:val="0"/>
          <w:bCs w:val="0"/>
          <w:sz w:val="24"/>
          <w:szCs w:val="24"/>
          <w:highlight w:val="none"/>
          <w:lang w:val="en-US" w:eastAsia="zh-CN"/>
        </w:rPr>
        <w:t>术语和定义</w:t>
      </w:r>
      <w:r>
        <w:rPr>
          <w:rFonts w:hint="default" w:ascii="Times New Roman" w:hAnsi="Times New Roman" w:eastAsia="宋体" w:cs="Times New Roman"/>
          <w:b w:val="0"/>
          <w:bCs w:val="0"/>
          <w:sz w:val="24"/>
          <w:szCs w:val="24"/>
        </w:rPr>
        <w:tab/>
      </w:r>
      <w:r>
        <w:rPr>
          <w:rFonts w:hint="default" w:ascii="Times New Roman" w:hAnsi="Times New Roman" w:eastAsia="宋体" w:cs="Times New Roman"/>
          <w:b w:val="0"/>
          <w:bCs w:val="0"/>
          <w:sz w:val="24"/>
          <w:szCs w:val="24"/>
        </w:rPr>
        <w:fldChar w:fldCharType="begin"/>
      </w:r>
      <w:r>
        <w:rPr>
          <w:rFonts w:hint="default" w:ascii="Times New Roman" w:hAnsi="Times New Roman" w:eastAsia="宋体" w:cs="Times New Roman"/>
          <w:b w:val="0"/>
          <w:bCs w:val="0"/>
          <w:sz w:val="24"/>
          <w:szCs w:val="24"/>
        </w:rPr>
        <w:instrText xml:space="preserve"> PAGEREF _Toc9295 \h </w:instrText>
      </w:r>
      <w:r>
        <w:rPr>
          <w:rFonts w:hint="default" w:ascii="Times New Roman" w:hAnsi="Times New Roman" w:eastAsia="宋体" w:cs="Times New Roman"/>
          <w:b w:val="0"/>
          <w:bCs w:val="0"/>
          <w:sz w:val="24"/>
          <w:szCs w:val="24"/>
        </w:rPr>
        <w:fldChar w:fldCharType="separate"/>
      </w:r>
      <w:r>
        <w:rPr>
          <w:rFonts w:hint="default" w:ascii="Times New Roman" w:hAnsi="Times New Roman" w:eastAsia="宋体" w:cs="Times New Roman"/>
          <w:b w:val="0"/>
          <w:bCs w:val="0"/>
          <w:sz w:val="24"/>
          <w:szCs w:val="24"/>
        </w:rPr>
        <w:t>1</w:t>
      </w:r>
      <w:r>
        <w:rPr>
          <w:rFonts w:hint="default" w:ascii="Times New Roman" w:hAnsi="Times New Roman" w:eastAsia="宋体" w:cs="Times New Roman"/>
          <w:b w:val="0"/>
          <w:bCs w:val="0"/>
          <w:sz w:val="24"/>
          <w:szCs w:val="24"/>
        </w:rPr>
        <w:fldChar w:fldCharType="end"/>
      </w:r>
      <w:r>
        <w:rPr>
          <w:rFonts w:hint="default" w:ascii="Times New Roman" w:hAnsi="Times New Roman" w:eastAsia="宋体" w:cs="Times New Roman"/>
          <w:b w:val="0"/>
          <w:bCs w:val="0"/>
          <w:sz w:val="24"/>
          <w:szCs w:val="24"/>
          <w:highlight w:val="none"/>
        </w:rPr>
        <w:fldChar w:fldCharType="end"/>
      </w:r>
    </w:p>
    <w:p w14:paraId="2AE26B50">
      <w:pPr>
        <w:pStyle w:val="12"/>
        <w:tabs>
          <w:tab w:val="right" w:leader="dot" w:pos="9070"/>
        </w:tabs>
        <w:spacing w:line="360" w:lineRule="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highlight w:val="none"/>
        </w:rPr>
        <w:fldChar w:fldCharType="begin"/>
      </w:r>
      <w:r>
        <w:rPr>
          <w:rFonts w:hint="default" w:ascii="Times New Roman" w:hAnsi="Times New Roman" w:eastAsia="宋体" w:cs="Times New Roman"/>
          <w:b w:val="0"/>
          <w:bCs w:val="0"/>
          <w:sz w:val="24"/>
          <w:szCs w:val="24"/>
          <w:highlight w:val="none"/>
        </w:rPr>
        <w:instrText xml:space="preserve"> HYPERLINK \l _Toc10419 </w:instrText>
      </w:r>
      <w:r>
        <w:rPr>
          <w:rFonts w:hint="default" w:ascii="Times New Roman" w:hAnsi="Times New Roman" w:eastAsia="宋体" w:cs="Times New Roman"/>
          <w:b w:val="0"/>
          <w:bCs w:val="0"/>
          <w:sz w:val="24"/>
          <w:szCs w:val="24"/>
          <w:highlight w:val="none"/>
        </w:rPr>
        <w:fldChar w:fldCharType="separate"/>
      </w:r>
      <w:r>
        <w:rPr>
          <w:rFonts w:hint="default" w:ascii="Times New Roman" w:hAnsi="Times New Roman" w:eastAsia="宋体" w:cs="Times New Roman"/>
          <w:b w:val="0"/>
          <w:bCs w:val="0"/>
          <w:sz w:val="24"/>
          <w:szCs w:val="24"/>
          <w:highlight w:val="none"/>
          <w:lang w:val="en-US" w:eastAsia="zh-CN"/>
        </w:rPr>
        <w:t>4</w:t>
      </w:r>
      <w:r>
        <w:rPr>
          <w:rFonts w:hint="default" w:ascii="Times New Roman" w:hAnsi="Times New Roman" w:eastAsia="宋体" w:cs="Times New Roman"/>
          <w:b w:val="0"/>
          <w:bCs w:val="0"/>
          <w:sz w:val="24"/>
          <w:szCs w:val="24"/>
          <w:highlight w:val="none"/>
        </w:rPr>
        <w:t xml:space="preserve">  概述</w:t>
      </w:r>
      <w:r>
        <w:rPr>
          <w:rFonts w:hint="default" w:ascii="Times New Roman" w:hAnsi="Times New Roman" w:eastAsia="宋体" w:cs="Times New Roman"/>
          <w:b w:val="0"/>
          <w:bCs w:val="0"/>
          <w:sz w:val="24"/>
          <w:szCs w:val="24"/>
        </w:rPr>
        <w:tab/>
      </w:r>
      <w:r>
        <w:rPr>
          <w:rFonts w:hint="default" w:ascii="Times New Roman" w:hAnsi="Times New Roman" w:eastAsia="宋体" w:cs="Times New Roman"/>
          <w:b w:val="0"/>
          <w:bCs w:val="0"/>
          <w:sz w:val="24"/>
          <w:szCs w:val="24"/>
        </w:rPr>
        <w:fldChar w:fldCharType="begin"/>
      </w:r>
      <w:r>
        <w:rPr>
          <w:rFonts w:hint="default" w:ascii="Times New Roman" w:hAnsi="Times New Roman" w:eastAsia="宋体" w:cs="Times New Roman"/>
          <w:b w:val="0"/>
          <w:bCs w:val="0"/>
          <w:sz w:val="24"/>
          <w:szCs w:val="24"/>
        </w:rPr>
        <w:instrText xml:space="preserve"> PAGEREF _Toc10419 \h </w:instrText>
      </w:r>
      <w:r>
        <w:rPr>
          <w:rFonts w:hint="default" w:ascii="Times New Roman" w:hAnsi="Times New Roman" w:eastAsia="宋体" w:cs="Times New Roman"/>
          <w:b w:val="0"/>
          <w:bCs w:val="0"/>
          <w:sz w:val="24"/>
          <w:szCs w:val="24"/>
        </w:rPr>
        <w:fldChar w:fldCharType="separate"/>
      </w:r>
      <w:r>
        <w:rPr>
          <w:rFonts w:hint="default" w:ascii="Times New Roman" w:hAnsi="Times New Roman" w:eastAsia="宋体" w:cs="Times New Roman"/>
          <w:b w:val="0"/>
          <w:bCs w:val="0"/>
          <w:sz w:val="24"/>
          <w:szCs w:val="24"/>
        </w:rPr>
        <w:t>1</w:t>
      </w:r>
      <w:r>
        <w:rPr>
          <w:rFonts w:hint="default" w:ascii="Times New Roman" w:hAnsi="Times New Roman" w:eastAsia="宋体" w:cs="Times New Roman"/>
          <w:b w:val="0"/>
          <w:bCs w:val="0"/>
          <w:sz w:val="24"/>
          <w:szCs w:val="24"/>
        </w:rPr>
        <w:fldChar w:fldCharType="end"/>
      </w:r>
      <w:r>
        <w:rPr>
          <w:rFonts w:hint="default" w:ascii="Times New Roman" w:hAnsi="Times New Roman" w:eastAsia="宋体" w:cs="Times New Roman"/>
          <w:b w:val="0"/>
          <w:bCs w:val="0"/>
          <w:sz w:val="24"/>
          <w:szCs w:val="24"/>
          <w:highlight w:val="none"/>
        </w:rPr>
        <w:fldChar w:fldCharType="end"/>
      </w:r>
    </w:p>
    <w:p w14:paraId="6EA0723A">
      <w:pPr>
        <w:pStyle w:val="12"/>
        <w:tabs>
          <w:tab w:val="right" w:leader="dot" w:pos="9070"/>
        </w:tabs>
        <w:spacing w:line="360" w:lineRule="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highlight w:val="none"/>
        </w:rPr>
        <w:fldChar w:fldCharType="begin"/>
      </w:r>
      <w:r>
        <w:rPr>
          <w:rFonts w:hint="default" w:ascii="Times New Roman" w:hAnsi="Times New Roman" w:eastAsia="宋体" w:cs="Times New Roman"/>
          <w:b w:val="0"/>
          <w:bCs w:val="0"/>
          <w:sz w:val="24"/>
          <w:szCs w:val="24"/>
          <w:highlight w:val="none"/>
        </w:rPr>
        <w:instrText xml:space="preserve"> HYPERLINK \l _Toc6811 </w:instrText>
      </w:r>
      <w:r>
        <w:rPr>
          <w:rFonts w:hint="default" w:ascii="Times New Roman" w:hAnsi="Times New Roman" w:eastAsia="宋体" w:cs="Times New Roman"/>
          <w:b w:val="0"/>
          <w:bCs w:val="0"/>
          <w:sz w:val="24"/>
          <w:szCs w:val="24"/>
          <w:highlight w:val="none"/>
        </w:rPr>
        <w:fldChar w:fldCharType="separate"/>
      </w:r>
      <w:r>
        <w:rPr>
          <w:rFonts w:hint="default" w:ascii="Times New Roman" w:hAnsi="Times New Roman" w:eastAsia="宋体" w:cs="Times New Roman"/>
          <w:b w:val="0"/>
          <w:bCs w:val="0"/>
          <w:sz w:val="24"/>
          <w:szCs w:val="24"/>
          <w:highlight w:val="none"/>
          <w:lang w:val="en-US" w:eastAsia="zh-CN"/>
        </w:rPr>
        <w:t>5</w:t>
      </w:r>
      <w:r>
        <w:rPr>
          <w:rFonts w:hint="default" w:ascii="Times New Roman" w:hAnsi="Times New Roman" w:eastAsia="宋体" w:cs="Times New Roman"/>
          <w:b w:val="0"/>
          <w:bCs w:val="0"/>
          <w:sz w:val="24"/>
          <w:szCs w:val="24"/>
          <w:highlight w:val="none"/>
        </w:rPr>
        <w:t xml:space="preserve">  </w:t>
      </w:r>
      <w:r>
        <w:rPr>
          <w:rFonts w:hint="default" w:ascii="Times New Roman" w:hAnsi="Times New Roman" w:eastAsia="宋体" w:cs="Times New Roman"/>
          <w:b w:val="0"/>
          <w:bCs w:val="0"/>
          <w:sz w:val="24"/>
          <w:szCs w:val="24"/>
          <w:highlight w:val="none"/>
          <w:lang w:val="en-US" w:eastAsia="zh-CN"/>
        </w:rPr>
        <w:t>测试</w:t>
      </w:r>
      <w:r>
        <w:rPr>
          <w:rFonts w:hint="default" w:ascii="Times New Roman" w:hAnsi="Times New Roman" w:eastAsia="宋体" w:cs="Times New Roman"/>
          <w:b w:val="0"/>
          <w:bCs w:val="0"/>
          <w:sz w:val="24"/>
          <w:szCs w:val="24"/>
          <w:highlight w:val="none"/>
        </w:rPr>
        <w:t>条件</w:t>
      </w:r>
      <w:r>
        <w:rPr>
          <w:rFonts w:hint="default" w:ascii="Times New Roman" w:hAnsi="Times New Roman" w:eastAsia="宋体" w:cs="Times New Roman"/>
          <w:b w:val="0"/>
          <w:bCs w:val="0"/>
          <w:sz w:val="24"/>
          <w:szCs w:val="24"/>
        </w:rPr>
        <w:tab/>
      </w:r>
      <w:r>
        <w:rPr>
          <w:rFonts w:hint="default" w:ascii="Times New Roman" w:hAnsi="Times New Roman" w:eastAsia="宋体" w:cs="Times New Roman"/>
          <w:b w:val="0"/>
          <w:bCs w:val="0"/>
          <w:sz w:val="24"/>
          <w:szCs w:val="24"/>
        </w:rPr>
        <w:fldChar w:fldCharType="begin"/>
      </w:r>
      <w:r>
        <w:rPr>
          <w:rFonts w:hint="default" w:ascii="Times New Roman" w:hAnsi="Times New Roman" w:eastAsia="宋体" w:cs="Times New Roman"/>
          <w:b w:val="0"/>
          <w:bCs w:val="0"/>
          <w:sz w:val="24"/>
          <w:szCs w:val="24"/>
        </w:rPr>
        <w:instrText xml:space="preserve"> PAGEREF _Toc6811 \h </w:instrText>
      </w:r>
      <w:r>
        <w:rPr>
          <w:rFonts w:hint="default" w:ascii="Times New Roman" w:hAnsi="Times New Roman" w:eastAsia="宋体" w:cs="Times New Roman"/>
          <w:b w:val="0"/>
          <w:bCs w:val="0"/>
          <w:sz w:val="24"/>
          <w:szCs w:val="24"/>
        </w:rPr>
        <w:fldChar w:fldCharType="separate"/>
      </w:r>
      <w:r>
        <w:rPr>
          <w:rFonts w:hint="default" w:ascii="Times New Roman" w:hAnsi="Times New Roman" w:eastAsia="宋体" w:cs="Times New Roman"/>
          <w:b w:val="0"/>
          <w:bCs w:val="0"/>
          <w:sz w:val="24"/>
          <w:szCs w:val="24"/>
        </w:rPr>
        <w:t>1</w:t>
      </w:r>
      <w:r>
        <w:rPr>
          <w:rFonts w:hint="default" w:ascii="Times New Roman" w:hAnsi="Times New Roman" w:eastAsia="宋体" w:cs="Times New Roman"/>
          <w:b w:val="0"/>
          <w:bCs w:val="0"/>
          <w:sz w:val="24"/>
          <w:szCs w:val="24"/>
        </w:rPr>
        <w:fldChar w:fldCharType="end"/>
      </w:r>
      <w:r>
        <w:rPr>
          <w:rFonts w:hint="default" w:ascii="Times New Roman" w:hAnsi="Times New Roman" w:eastAsia="宋体" w:cs="Times New Roman"/>
          <w:b w:val="0"/>
          <w:bCs w:val="0"/>
          <w:sz w:val="24"/>
          <w:szCs w:val="24"/>
          <w:highlight w:val="none"/>
        </w:rPr>
        <w:fldChar w:fldCharType="end"/>
      </w:r>
    </w:p>
    <w:p w14:paraId="0A2229C0">
      <w:pPr>
        <w:pStyle w:val="13"/>
        <w:tabs>
          <w:tab w:val="right" w:leader="dot" w:pos="9070"/>
        </w:tabs>
        <w:spacing w:line="360" w:lineRule="auto"/>
        <w:ind w:left="0" w:leftChars="0" w:firstLine="0" w:firstLineChars="0"/>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highlight w:val="none"/>
        </w:rPr>
        <w:fldChar w:fldCharType="begin"/>
      </w:r>
      <w:r>
        <w:rPr>
          <w:rFonts w:hint="default" w:ascii="Times New Roman" w:hAnsi="Times New Roman" w:eastAsia="宋体" w:cs="Times New Roman"/>
          <w:b w:val="0"/>
          <w:bCs w:val="0"/>
          <w:sz w:val="24"/>
          <w:szCs w:val="24"/>
          <w:highlight w:val="none"/>
        </w:rPr>
        <w:instrText xml:space="preserve"> HYPERLINK \l _Toc6042 </w:instrText>
      </w:r>
      <w:r>
        <w:rPr>
          <w:rFonts w:hint="default" w:ascii="Times New Roman" w:hAnsi="Times New Roman" w:eastAsia="宋体" w:cs="Times New Roman"/>
          <w:b w:val="0"/>
          <w:bCs w:val="0"/>
          <w:sz w:val="24"/>
          <w:szCs w:val="24"/>
          <w:highlight w:val="none"/>
        </w:rPr>
        <w:fldChar w:fldCharType="separate"/>
      </w:r>
      <w:r>
        <w:rPr>
          <w:rFonts w:hint="default" w:ascii="Times New Roman" w:hAnsi="Times New Roman" w:eastAsia="宋体" w:cs="Times New Roman"/>
          <w:b w:val="0"/>
          <w:bCs w:val="0"/>
          <w:sz w:val="24"/>
          <w:szCs w:val="24"/>
          <w:highlight w:val="none"/>
          <w:lang w:val="en-US" w:eastAsia="zh-CN"/>
        </w:rPr>
        <w:t>5</w:t>
      </w:r>
      <w:r>
        <w:rPr>
          <w:rFonts w:hint="default" w:ascii="Times New Roman" w:hAnsi="Times New Roman" w:eastAsia="宋体" w:cs="Times New Roman"/>
          <w:b w:val="0"/>
          <w:bCs w:val="0"/>
          <w:sz w:val="24"/>
          <w:szCs w:val="24"/>
          <w:highlight w:val="none"/>
        </w:rPr>
        <w:t>.1  环境条件</w:t>
      </w:r>
      <w:r>
        <w:rPr>
          <w:rFonts w:hint="default" w:ascii="Times New Roman" w:hAnsi="Times New Roman" w:eastAsia="宋体" w:cs="Times New Roman"/>
          <w:b w:val="0"/>
          <w:bCs w:val="0"/>
          <w:sz w:val="24"/>
          <w:szCs w:val="24"/>
        </w:rPr>
        <w:tab/>
      </w:r>
      <w:r>
        <w:rPr>
          <w:rFonts w:hint="default" w:ascii="Times New Roman" w:hAnsi="Times New Roman" w:eastAsia="宋体" w:cs="Times New Roman"/>
          <w:b w:val="0"/>
          <w:bCs w:val="0"/>
          <w:sz w:val="24"/>
          <w:szCs w:val="24"/>
        </w:rPr>
        <w:fldChar w:fldCharType="begin"/>
      </w:r>
      <w:r>
        <w:rPr>
          <w:rFonts w:hint="default" w:ascii="Times New Roman" w:hAnsi="Times New Roman" w:eastAsia="宋体" w:cs="Times New Roman"/>
          <w:b w:val="0"/>
          <w:bCs w:val="0"/>
          <w:sz w:val="24"/>
          <w:szCs w:val="24"/>
        </w:rPr>
        <w:instrText xml:space="preserve"> PAGEREF _Toc6042 \h </w:instrText>
      </w:r>
      <w:r>
        <w:rPr>
          <w:rFonts w:hint="default" w:ascii="Times New Roman" w:hAnsi="Times New Roman" w:eastAsia="宋体" w:cs="Times New Roman"/>
          <w:b w:val="0"/>
          <w:bCs w:val="0"/>
          <w:sz w:val="24"/>
          <w:szCs w:val="24"/>
        </w:rPr>
        <w:fldChar w:fldCharType="separate"/>
      </w:r>
      <w:r>
        <w:rPr>
          <w:rFonts w:hint="default" w:ascii="Times New Roman" w:hAnsi="Times New Roman" w:eastAsia="宋体" w:cs="Times New Roman"/>
          <w:b w:val="0"/>
          <w:bCs w:val="0"/>
          <w:sz w:val="24"/>
          <w:szCs w:val="24"/>
        </w:rPr>
        <w:t>1</w:t>
      </w:r>
      <w:r>
        <w:rPr>
          <w:rFonts w:hint="default" w:ascii="Times New Roman" w:hAnsi="Times New Roman" w:eastAsia="宋体" w:cs="Times New Roman"/>
          <w:b w:val="0"/>
          <w:bCs w:val="0"/>
          <w:sz w:val="24"/>
          <w:szCs w:val="24"/>
        </w:rPr>
        <w:fldChar w:fldCharType="end"/>
      </w:r>
      <w:r>
        <w:rPr>
          <w:rFonts w:hint="default" w:ascii="Times New Roman" w:hAnsi="Times New Roman" w:eastAsia="宋体" w:cs="Times New Roman"/>
          <w:b w:val="0"/>
          <w:bCs w:val="0"/>
          <w:sz w:val="24"/>
          <w:szCs w:val="24"/>
          <w:highlight w:val="none"/>
        </w:rPr>
        <w:fldChar w:fldCharType="end"/>
      </w:r>
    </w:p>
    <w:p w14:paraId="7D448CF2">
      <w:pPr>
        <w:pStyle w:val="13"/>
        <w:tabs>
          <w:tab w:val="right" w:leader="dot" w:pos="9070"/>
        </w:tabs>
        <w:spacing w:line="360" w:lineRule="auto"/>
        <w:ind w:left="0" w:leftChars="0" w:firstLine="0" w:firstLineChars="0"/>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highlight w:val="none"/>
        </w:rPr>
        <w:fldChar w:fldCharType="begin"/>
      </w:r>
      <w:r>
        <w:rPr>
          <w:rFonts w:hint="default" w:ascii="Times New Roman" w:hAnsi="Times New Roman" w:eastAsia="宋体" w:cs="Times New Roman"/>
          <w:b w:val="0"/>
          <w:bCs w:val="0"/>
          <w:sz w:val="24"/>
          <w:szCs w:val="24"/>
          <w:highlight w:val="none"/>
        </w:rPr>
        <w:instrText xml:space="preserve"> HYPERLINK \l _Toc30890 </w:instrText>
      </w:r>
      <w:r>
        <w:rPr>
          <w:rFonts w:hint="default" w:ascii="Times New Roman" w:hAnsi="Times New Roman" w:eastAsia="宋体" w:cs="Times New Roman"/>
          <w:b w:val="0"/>
          <w:bCs w:val="0"/>
          <w:sz w:val="24"/>
          <w:szCs w:val="24"/>
          <w:highlight w:val="none"/>
        </w:rPr>
        <w:fldChar w:fldCharType="separate"/>
      </w:r>
      <w:r>
        <w:rPr>
          <w:rFonts w:hint="default" w:ascii="Times New Roman" w:hAnsi="Times New Roman" w:eastAsia="宋体" w:cs="Times New Roman"/>
          <w:b w:val="0"/>
          <w:bCs w:val="0"/>
          <w:sz w:val="24"/>
          <w:szCs w:val="24"/>
          <w:highlight w:val="none"/>
          <w:lang w:val="en-US" w:eastAsia="zh-CN"/>
        </w:rPr>
        <w:t>5</w:t>
      </w:r>
      <w:r>
        <w:rPr>
          <w:rFonts w:hint="default" w:ascii="Times New Roman" w:hAnsi="Times New Roman" w:eastAsia="宋体" w:cs="Times New Roman"/>
          <w:b w:val="0"/>
          <w:bCs w:val="0"/>
          <w:sz w:val="24"/>
          <w:szCs w:val="24"/>
          <w:highlight w:val="none"/>
        </w:rPr>
        <w:t xml:space="preserve">.2  </w:t>
      </w:r>
      <w:r>
        <w:rPr>
          <w:rFonts w:hint="default" w:ascii="Times New Roman" w:hAnsi="Times New Roman" w:eastAsia="宋体" w:cs="Times New Roman"/>
          <w:b w:val="0"/>
          <w:bCs w:val="0"/>
          <w:sz w:val="24"/>
          <w:szCs w:val="24"/>
          <w:highlight w:val="none"/>
          <w:lang w:val="en-US" w:eastAsia="zh-CN"/>
        </w:rPr>
        <w:t>测试标准器及其他设备</w:t>
      </w:r>
      <w:r>
        <w:rPr>
          <w:rFonts w:hint="default" w:ascii="Times New Roman" w:hAnsi="Times New Roman" w:eastAsia="宋体" w:cs="Times New Roman"/>
          <w:b w:val="0"/>
          <w:bCs w:val="0"/>
          <w:sz w:val="24"/>
          <w:szCs w:val="24"/>
        </w:rPr>
        <w:tab/>
      </w:r>
      <w:r>
        <w:rPr>
          <w:rFonts w:hint="default" w:ascii="Times New Roman" w:hAnsi="Times New Roman" w:eastAsia="宋体" w:cs="Times New Roman"/>
          <w:b w:val="0"/>
          <w:bCs w:val="0"/>
          <w:sz w:val="24"/>
          <w:szCs w:val="24"/>
        </w:rPr>
        <w:fldChar w:fldCharType="begin"/>
      </w:r>
      <w:r>
        <w:rPr>
          <w:rFonts w:hint="default" w:ascii="Times New Roman" w:hAnsi="Times New Roman" w:eastAsia="宋体" w:cs="Times New Roman"/>
          <w:b w:val="0"/>
          <w:bCs w:val="0"/>
          <w:sz w:val="24"/>
          <w:szCs w:val="24"/>
        </w:rPr>
        <w:instrText xml:space="preserve"> PAGEREF _Toc30890 \h </w:instrText>
      </w:r>
      <w:r>
        <w:rPr>
          <w:rFonts w:hint="default" w:ascii="Times New Roman" w:hAnsi="Times New Roman" w:eastAsia="宋体" w:cs="Times New Roman"/>
          <w:b w:val="0"/>
          <w:bCs w:val="0"/>
          <w:sz w:val="24"/>
          <w:szCs w:val="24"/>
        </w:rPr>
        <w:fldChar w:fldCharType="separate"/>
      </w:r>
      <w:r>
        <w:rPr>
          <w:rFonts w:hint="default" w:ascii="Times New Roman" w:hAnsi="Times New Roman" w:eastAsia="宋体" w:cs="Times New Roman"/>
          <w:b w:val="0"/>
          <w:bCs w:val="0"/>
          <w:sz w:val="24"/>
          <w:szCs w:val="24"/>
        </w:rPr>
        <w:t>2</w:t>
      </w:r>
      <w:r>
        <w:rPr>
          <w:rFonts w:hint="default" w:ascii="Times New Roman" w:hAnsi="Times New Roman" w:eastAsia="宋体" w:cs="Times New Roman"/>
          <w:b w:val="0"/>
          <w:bCs w:val="0"/>
          <w:sz w:val="24"/>
          <w:szCs w:val="24"/>
        </w:rPr>
        <w:fldChar w:fldCharType="end"/>
      </w:r>
      <w:r>
        <w:rPr>
          <w:rFonts w:hint="default" w:ascii="Times New Roman" w:hAnsi="Times New Roman" w:eastAsia="宋体" w:cs="Times New Roman"/>
          <w:b w:val="0"/>
          <w:bCs w:val="0"/>
          <w:sz w:val="24"/>
          <w:szCs w:val="24"/>
          <w:highlight w:val="none"/>
        </w:rPr>
        <w:fldChar w:fldCharType="end"/>
      </w:r>
    </w:p>
    <w:p w14:paraId="2209CA2F">
      <w:pPr>
        <w:pStyle w:val="12"/>
        <w:tabs>
          <w:tab w:val="right" w:leader="dot" w:pos="9070"/>
        </w:tabs>
        <w:spacing w:line="360" w:lineRule="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highlight w:val="none"/>
        </w:rPr>
        <w:fldChar w:fldCharType="begin"/>
      </w:r>
      <w:r>
        <w:rPr>
          <w:rFonts w:hint="default" w:ascii="Times New Roman" w:hAnsi="Times New Roman" w:eastAsia="宋体" w:cs="Times New Roman"/>
          <w:b w:val="0"/>
          <w:bCs w:val="0"/>
          <w:sz w:val="24"/>
          <w:szCs w:val="24"/>
          <w:highlight w:val="none"/>
        </w:rPr>
        <w:instrText xml:space="preserve"> HYPERLINK \l _Toc7363 </w:instrText>
      </w:r>
      <w:r>
        <w:rPr>
          <w:rFonts w:hint="default" w:ascii="Times New Roman" w:hAnsi="Times New Roman" w:eastAsia="宋体" w:cs="Times New Roman"/>
          <w:b w:val="0"/>
          <w:bCs w:val="0"/>
          <w:sz w:val="24"/>
          <w:szCs w:val="24"/>
          <w:highlight w:val="none"/>
        </w:rPr>
        <w:fldChar w:fldCharType="separate"/>
      </w:r>
      <w:r>
        <w:rPr>
          <w:rFonts w:hint="default" w:ascii="Times New Roman" w:hAnsi="Times New Roman" w:eastAsia="宋体" w:cs="Times New Roman"/>
          <w:b w:val="0"/>
          <w:bCs w:val="0"/>
          <w:sz w:val="24"/>
          <w:szCs w:val="24"/>
          <w:highlight w:val="none"/>
          <w:lang w:val="en-US" w:eastAsia="zh-CN"/>
        </w:rPr>
        <w:t>6</w:t>
      </w:r>
      <w:r>
        <w:rPr>
          <w:rFonts w:hint="default" w:ascii="Times New Roman" w:hAnsi="Times New Roman" w:eastAsia="宋体" w:cs="Times New Roman"/>
          <w:b w:val="0"/>
          <w:bCs w:val="0"/>
          <w:sz w:val="24"/>
          <w:szCs w:val="24"/>
          <w:highlight w:val="none"/>
        </w:rPr>
        <w:t xml:space="preserve">  </w:t>
      </w:r>
      <w:r>
        <w:rPr>
          <w:rFonts w:hint="default" w:ascii="Times New Roman" w:hAnsi="Times New Roman" w:eastAsia="宋体" w:cs="Times New Roman"/>
          <w:b w:val="0"/>
          <w:bCs w:val="0"/>
          <w:sz w:val="24"/>
          <w:szCs w:val="24"/>
          <w:highlight w:val="none"/>
          <w:lang w:val="en-US" w:eastAsia="zh-CN"/>
        </w:rPr>
        <w:t>样品预处理与制备</w:t>
      </w:r>
      <w:r>
        <w:rPr>
          <w:rFonts w:hint="default" w:ascii="Times New Roman" w:hAnsi="Times New Roman" w:eastAsia="宋体" w:cs="Times New Roman"/>
          <w:b w:val="0"/>
          <w:bCs w:val="0"/>
          <w:sz w:val="24"/>
          <w:szCs w:val="24"/>
        </w:rPr>
        <w:tab/>
      </w:r>
      <w:r>
        <w:rPr>
          <w:rFonts w:hint="default" w:ascii="Times New Roman" w:hAnsi="Times New Roman" w:eastAsia="宋体" w:cs="Times New Roman"/>
          <w:b w:val="0"/>
          <w:bCs w:val="0"/>
          <w:sz w:val="24"/>
          <w:szCs w:val="24"/>
        </w:rPr>
        <w:fldChar w:fldCharType="begin"/>
      </w:r>
      <w:r>
        <w:rPr>
          <w:rFonts w:hint="default" w:ascii="Times New Roman" w:hAnsi="Times New Roman" w:eastAsia="宋体" w:cs="Times New Roman"/>
          <w:b w:val="0"/>
          <w:bCs w:val="0"/>
          <w:sz w:val="24"/>
          <w:szCs w:val="24"/>
        </w:rPr>
        <w:instrText xml:space="preserve"> PAGEREF _Toc7363 \h </w:instrText>
      </w:r>
      <w:r>
        <w:rPr>
          <w:rFonts w:hint="default" w:ascii="Times New Roman" w:hAnsi="Times New Roman" w:eastAsia="宋体" w:cs="Times New Roman"/>
          <w:b w:val="0"/>
          <w:bCs w:val="0"/>
          <w:sz w:val="24"/>
          <w:szCs w:val="24"/>
        </w:rPr>
        <w:fldChar w:fldCharType="separate"/>
      </w:r>
      <w:r>
        <w:rPr>
          <w:rFonts w:hint="default" w:ascii="Times New Roman" w:hAnsi="Times New Roman" w:eastAsia="宋体" w:cs="Times New Roman"/>
          <w:b w:val="0"/>
          <w:bCs w:val="0"/>
          <w:sz w:val="24"/>
          <w:szCs w:val="24"/>
        </w:rPr>
        <w:t>2</w:t>
      </w:r>
      <w:r>
        <w:rPr>
          <w:rFonts w:hint="default" w:ascii="Times New Roman" w:hAnsi="Times New Roman" w:eastAsia="宋体" w:cs="Times New Roman"/>
          <w:b w:val="0"/>
          <w:bCs w:val="0"/>
          <w:sz w:val="24"/>
          <w:szCs w:val="24"/>
        </w:rPr>
        <w:fldChar w:fldCharType="end"/>
      </w:r>
      <w:r>
        <w:rPr>
          <w:rFonts w:hint="default" w:ascii="Times New Roman" w:hAnsi="Times New Roman" w:eastAsia="宋体" w:cs="Times New Roman"/>
          <w:b w:val="0"/>
          <w:bCs w:val="0"/>
          <w:sz w:val="24"/>
          <w:szCs w:val="24"/>
          <w:highlight w:val="none"/>
        </w:rPr>
        <w:fldChar w:fldCharType="end"/>
      </w:r>
    </w:p>
    <w:p w14:paraId="6BDB130F">
      <w:pPr>
        <w:pStyle w:val="13"/>
        <w:tabs>
          <w:tab w:val="right" w:leader="dot" w:pos="9070"/>
        </w:tabs>
        <w:spacing w:line="360" w:lineRule="auto"/>
        <w:ind w:left="0" w:leftChars="0" w:firstLine="0" w:firstLineChars="0"/>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highlight w:val="none"/>
        </w:rPr>
        <w:fldChar w:fldCharType="begin"/>
      </w:r>
      <w:r>
        <w:rPr>
          <w:rFonts w:hint="default" w:ascii="Times New Roman" w:hAnsi="Times New Roman" w:eastAsia="宋体" w:cs="Times New Roman"/>
          <w:b w:val="0"/>
          <w:bCs w:val="0"/>
          <w:sz w:val="24"/>
          <w:szCs w:val="24"/>
          <w:highlight w:val="none"/>
        </w:rPr>
        <w:instrText xml:space="preserve"> HYPERLINK \l _Toc11343 </w:instrText>
      </w:r>
      <w:r>
        <w:rPr>
          <w:rFonts w:hint="default" w:ascii="Times New Roman" w:hAnsi="Times New Roman" w:eastAsia="宋体" w:cs="Times New Roman"/>
          <w:b w:val="0"/>
          <w:bCs w:val="0"/>
          <w:sz w:val="24"/>
          <w:szCs w:val="24"/>
          <w:highlight w:val="none"/>
        </w:rPr>
        <w:fldChar w:fldCharType="separate"/>
      </w:r>
      <w:r>
        <w:rPr>
          <w:rFonts w:hint="default" w:ascii="Times New Roman" w:hAnsi="Times New Roman" w:eastAsia="宋体" w:cs="Times New Roman"/>
          <w:b w:val="0"/>
          <w:bCs w:val="0"/>
          <w:sz w:val="24"/>
          <w:szCs w:val="24"/>
          <w:highlight w:val="none"/>
          <w:lang w:val="en-US" w:eastAsia="zh-CN"/>
        </w:rPr>
        <w:t>6.1  样品烘烤</w:t>
      </w:r>
      <w:r>
        <w:rPr>
          <w:rFonts w:hint="default" w:ascii="Times New Roman" w:hAnsi="Times New Roman" w:eastAsia="宋体" w:cs="Times New Roman"/>
          <w:b w:val="0"/>
          <w:bCs w:val="0"/>
          <w:sz w:val="24"/>
          <w:szCs w:val="24"/>
        </w:rPr>
        <w:tab/>
      </w:r>
      <w:r>
        <w:rPr>
          <w:rFonts w:hint="default" w:ascii="Times New Roman" w:hAnsi="Times New Roman" w:eastAsia="宋体" w:cs="Times New Roman"/>
          <w:b w:val="0"/>
          <w:bCs w:val="0"/>
          <w:sz w:val="24"/>
          <w:szCs w:val="24"/>
        </w:rPr>
        <w:fldChar w:fldCharType="begin"/>
      </w:r>
      <w:r>
        <w:rPr>
          <w:rFonts w:hint="default" w:ascii="Times New Roman" w:hAnsi="Times New Roman" w:eastAsia="宋体" w:cs="Times New Roman"/>
          <w:b w:val="0"/>
          <w:bCs w:val="0"/>
          <w:sz w:val="24"/>
          <w:szCs w:val="24"/>
        </w:rPr>
        <w:instrText xml:space="preserve"> PAGEREF _Toc11343 \h </w:instrText>
      </w:r>
      <w:r>
        <w:rPr>
          <w:rFonts w:hint="default" w:ascii="Times New Roman" w:hAnsi="Times New Roman" w:eastAsia="宋体" w:cs="Times New Roman"/>
          <w:b w:val="0"/>
          <w:bCs w:val="0"/>
          <w:sz w:val="24"/>
          <w:szCs w:val="24"/>
        </w:rPr>
        <w:fldChar w:fldCharType="separate"/>
      </w:r>
      <w:r>
        <w:rPr>
          <w:rFonts w:hint="default" w:ascii="Times New Roman" w:hAnsi="Times New Roman" w:eastAsia="宋体" w:cs="Times New Roman"/>
          <w:b w:val="0"/>
          <w:bCs w:val="0"/>
          <w:sz w:val="24"/>
          <w:szCs w:val="24"/>
        </w:rPr>
        <w:t>2</w:t>
      </w:r>
      <w:r>
        <w:rPr>
          <w:rFonts w:hint="default" w:ascii="Times New Roman" w:hAnsi="Times New Roman" w:eastAsia="宋体" w:cs="Times New Roman"/>
          <w:b w:val="0"/>
          <w:bCs w:val="0"/>
          <w:sz w:val="24"/>
          <w:szCs w:val="24"/>
        </w:rPr>
        <w:fldChar w:fldCharType="end"/>
      </w:r>
      <w:r>
        <w:rPr>
          <w:rFonts w:hint="default" w:ascii="Times New Roman" w:hAnsi="Times New Roman" w:eastAsia="宋体" w:cs="Times New Roman"/>
          <w:b w:val="0"/>
          <w:bCs w:val="0"/>
          <w:sz w:val="24"/>
          <w:szCs w:val="24"/>
          <w:highlight w:val="none"/>
        </w:rPr>
        <w:fldChar w:fldCharType="end"/>
      </w:r>
    </w:p>
    <w:p w14:paraId="1D2C754D">
      <w:pPr>
        <w:pStyle w:val="13"/>
        <w:tabs>
          <w:tab w:val="right" w:leader="dot" w:pos="9070"/>
        </w:tabs>
        <w:spacing w:line="360" w:lineRule="auto"/>
        <w:ind w:left="0" w:leftChars="0" w:firstLine="0" w:firstLineChars="0"/>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highlight w:val="none"/>
        </w:rPr>
        <w:fldChar w:fldCharType="begin"/>
      </w:r>
      <w:r>
        <w:rPr>
          <w:rFonts w:hint="default" w:ascii="Times New Roman" w:hAnsi="Times New Roman" w:eastAsia="宋体" w:cs="Times New Roman"/>
          <w:b w:val="0"/>
          <w:bCs w:val="0"/>
          <w:sz w:val="24"/>
          <w:szCs w:val="24"/>
          <w:highlight w:val="none"/>
        </w:rPr>
        <w:instrText xml:space="preserve"> HYPERLINK \l _Toc21785 </w:instrText>
      </w:r>
      <w:r>
        <w:rPr>
          <w:rFonts w:hint="default" w:ascii="Times New Roman" w:hAnsi="Times New Roman" w:eastAsia="宋体" w:cs="Times New Roman"/>
          <w:b w:val="0"/>
          <w:bCs w:val="0"/>
          <w:sz w:val="24"/>
          <w:szCs w:val="24"/>
          <w:highlight w:val="none"/>
        </w:rPr>
        <w:fldChar w:fldCharType="separate"/>
      </w:r>
      <w:r>
        <w:rPr>
          <w:rFonts w:hint="default" w:ascii="Times New Roman" w:hAnsi="Times New Roman" w:eastAsia="宋体" w:cs="Times New Roman"/>
          <w:b w:val="0"/>
          <w:bCs w:val="0"/>
          <w:sz w:val="24"/>
          <w:szCs w:val="24"/>
          <w:highlight w:val="none"/>
          <w:lang w:val="en-US" w:eastAsia="zh-CN"/>
        </w:rPr>
        <w:t>6</w:t>
      </w:r>
      <w:r>
        <w:rPr>
          <w:rFonts w:hint="default" w:ascii="Times New Roman" w:hAnsi="Times New Roman" w:eastAsia="宋体" w:cs="Times New Roman"/>
          <w:b w:val="0"/>
          <w:bCs w:val="0"/>
          <w:sz w:val="24"/>
          <w:szCs w:val="24"/>
          <w:highlight w:val="none"/>
        </w:rPr>
        <w:t>.</w:t>
      </w:r>
      <w:r>
        <w:rPr>
          <w:rFonts w:hint="default" w:ascii="Times New Roman" w:hAnsi="Times New Roman" w:eastAsia="宋体" w:cs="Times New Roman"/>
          <w:b w:val="0"/>
          <w:bCs w:val="0"/>
          <w:sz w:val="24"/>
          <w:szCs w:val="24"/>
          <w:highlight w:val="none"/>
          <w:lang w:val="en-US" w:eastAsia="zh-CN"/>
        </w:rPr>
        <w:t>2</w:t>
      </w:r>
      <w:r>
        <w:rPr>
          <w:rFonts w:hint="default" w:ascii="Times New Roman" w:hAnsi="Times New Roman" w:eastAsia="宋体" w:cs="Times New Roman"/>
          <w:b w:val="0"/>
          <w:bCs w:val="0"/>
          <w:sz w:val="24"/>
          <w:szCs w:val="24"/>
          <w:highlight w:val="none"/>
        </w:rPr>
        <w:t xml:space="preserve">  </w:t>
      </w:r>
      <w:r>
        <w:rPr>
          <w:rFonts w:hint="default" w:ascii="Times New Roman" w:hAnsi="Times New Roman" w:eastAsia="宋体" w:cs="Times New Roman"/>
          <w:b w:val="0"/>
          <w:bCs w:val="0"/>
          <w:sz w:val="24"/>
          <w:szCs w:val="24"/>
          <w:highlight w:val="none"/>
          <w:lang w:val="en-US" w:eastAsia="zh-CN"/>
        </w:rPr>
        <w:t>样品测试区域划分</w:t>
      </w:r>
      <w:r>
        <w:rPr>
          <w:rFonts w:hint="default" w:ascii="Times New Roman" w:hAnsi="Times New Roman" w:eastAsia="宋体" w:cs="Times New Roman"/>
          <w:b w:val="0"/>
          <w:bCs w:val="0"/>
          <w:sz w:val="24"/>
          <w:szCs w:val="24"/>
        </w:rPr>
        <w:tab/>
      </w:r>
      <w:r>
        <w:rPr>
          <w:rFonts w:hint="default" w:ascii="Times New Roman" w:hAnsi="Times New Roman" w:eastAsia="宋体" w:cs="Times New Roman"/>
          <w:b w:val="0"/>
          <w:bCs w:val="0"/>
          <w:sz w:val="24"/>
          <w:szCs w:val="24"/>
        </w:rPr>
        <w:fldChar w:fldCharType="begin"/>
      </w:r>
      <w:r>
        <w:rPr>
          <w:rFonts w:hint="default" w:ascii="Times New Roman" w:hAnsi="Times New Roman" w:eastAsia="宋体" w:cs="Times New Roman"/>
          <w:b w:val="0"/>
          <w:bCs w:val="0"/>
          <w:sz w:val="24"/>
          <w:szCs w:val="24"/>
        </w:rPr>
        <w:instrText xml:space="preserve"> PAGEREF _Toc21785 \h </w:instrText>
      </w:r>
      <w:r>
        <w:rPr>
          <w:rFonts w:hint="default" w:ascii="Times New Roman" w:hAnsi="Times New Roman" w:eastAsia="宋体" w:cs="Times New Roman"/>
          <w:b w:val="0"/>
          <w:bCs w:val="0"/>
          <w:sz w:val="24"/>
          <w:szCs w:val="24"/>
        </w:rPr>
        <w:fldChar w:fldCharType="separate"/>
      </w:r>
      <w:r>
        <w:rPr>
          <w:rFonts w:hint="default" w:ascii="Times New Roman" w:hAnsi="Times New Roman" w:eastAsia="宋体" w:cs="Times New Roman"/>
          <w:b w:val="0"/>
          <w:bCs w:val="0"/>
          <w:sz w:val="24"/>
          <w:szCs w:val="24"/>
        </w:rPr>
        <w:t>2</w:t>
      </w:r>
      <w:r>
        <w:rPr>
          <w:rFonts w:hint="default" w:ascii="Times New Roman" w:hAnsi="Times New Roman" w:eastAsia="宋体" w:cs="Times New Roman"/>
          <w:b w:val="0"/>
          <w:bCs w:val="0"/>
          <w:sz w:val="24"/>
          <w:szCs w:val="24"/>
        </w:rPr>
        <w:fldChar w:fldCharType="end"/>
      </w:r>
      <w:r>
        <w:rPr>
          <w:rFonts w:hint="default" w:ascii="Times New Roman" w:hAnsi="Times New Roman" w:eastAsia="宋体" w:cs="Times New Roman"/>
          <w:b w:val="0"/>
          <w:bCs w:val="0"/>
          <w:sz w:val="24"/>
          <w:szCs w:val="24"/>
          <w:highlight w:val="none"/>
        </w:rPr>
        <w:fldChar w:fldCharType="end"/>
      </w:r>
    </w:p>
    <w:p w14:paraId="47C4A29B">
      <w:pPr>
        <w:pStyle w:val="13"/>
        <w:tabs>
          <w:tab w:val="right" w:leader="dot" w:pos="9070"/>
        </w:tabs>
        <w:spacing w:line="360" w:lineRule="auto"/>
        <w:ind w:left="0" w:leftChars="0" w:firstLine="0" w:firstLineChars="0"/>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highlight w:val="none"/>
        </w:rPr>
        <w:fldChar w:fldCharType="begin"/>
      </w:r>
      <w:r>
        <w:rPr>
          <w:rFonts w:hint="default" w:ascii="Times New Roman" w:hAnsi="Times New Roman" w:eastAsia="宋体" w:cs="Times New Roman"/>
          <w:b w:val="0"/>
          <w:bCs w:val="0"/>
          <w:sz w:val="24"/>
          <w:szCs w:val="24"/>
          <w:highlight w:val="none"/>
        </w:rPr>
        <w:instrText xml:space="preserve"> HYPERLINK \l _Toc13217 </w:instrText>
      </w:r>
      <w:r>
        <w:rPr>
          <w:rFonts w:hint="default" w:ascii="Times New Roman" w:hAnsi="Times New Roman" w:eastAsia="宋体" w:cs="Times New Roman"/>
          <w:b w:val="0"/>
          <w:bCs w:val="0"/>
          <w:sz w:val="24"/>
          <w:szCs w:val="24"/>
          <w:highlight w:val="none"/>
        </w:rPr>
        <w:fldChar w:fldCharType="separate"/>
      </w:r>
      <w:r>
        <w:rPr>
          <w:rFonts w:hint="default" w:ascii="Times New Roman" w:hAnsi="Times New Roman" w:eastAsia="宋体" w:cs="Times New Roman"/>
          <w:b w:val="0"/>
          <w:bCs w:val="0"/>
          <w:sz w:val="24"/>
          <w:szCs w:val="24"/>
          <w:highlight w:val="none"/>
          <w:lang w:val="en-US" w:eastAsia="zh-CN"/>
        </w:rPr>
        <w:t>6</w:t>
      </w:r>
      <w:r>
        <w:rPr>
          <w:rFonts w:hint="default" w:ascii="Times New Roman" w:hAnsi="Times New Roman" w:eastAsia="宋体" w:cs="Times New Roman"/>
          <w:b w:val="0"/>
          <w:bCs w:val="0"/>
          <w:sz w:val="24"/>
          <w:szCs w:val="24"/>
          <w:highlight w:val="none"/>
        </w:rPr>
        <w:t>.</w:t>
      </w:r>
      <w:r>
        <w:rPr>
          <w:rFonts w:hint="default" w:ascii="Times New Roman" w:hAnsi="Times New Roman" w:eastAsia="宋体" w:cs="Times New Roman"/>
          <w:b w:val="0"/>
          <w:bCs w:val="0"/>
          <w:sz w:val="24"/>
          <w:szCs w:val="24"/>
          <w:highlight w:val="none"/>
          <w:lang w:val="en-US" w:eastAsia="zh-CN"/>
        </w:rPr>
        <w:t>3</w:t>
      </w:r>
      <w:r>
        <w:rPr>
          <w:rFonts w:hint="default" w:ascii="Times New Roman" w:hAnsi="Times New Roman" w:eastAsia="宋体" w:cs="Times New Roman"/>
          <w:b w:val="0"/>
          <w:bCs w:val="0"/>
          <w:sz w:val="24"/>
          <w:szCs w:val="24"/>
          <w:highlight w:val="none"/>
        </w:rPr>
        <w:t xml:space="preserve">  </w:t>
      </w:r>
      <w:r>
        <w:rPr>
          <w:rFonts w:hint="default" w:ascii="Times New Roman" w:hAnsi="Times New Roman" w:eastAsia="宋体" w:cs="Times New Roman"/>
          <w:b w:val="0"/>
          <w:bCs w:val="0"/>
          <w:sz w:val="24"/>
          <w:szCs w:val="24"/>
          <w:highlight w:val="none"/>
          <w:lang w:val="en-US" w:eastAsia="zh-CN"/>
        </w:rPr>
        <w:t>样品制备</w:t>
      </w:r>
      <w:r>
        <w:rPr>
          <w:rFonts w:hint="default" w:ascii="Times New Roman" w:hAnsi="Times New Roman" w:eastAsia="宋体" w:cs="Times New Roman"/>
          <w:b w:val="0"/>
          <w:bCs w:val="0"/>
          <w:sz w:val="24"/>
          <w:szCs w:val="24"/>
        </w:rPr>
        <w:tab/>
      </w:r>
      <w:r>
        <w:rPr>
          <w:rFonts w:hint="default" w:ascii="Times New Roman" w:hAnsi="Times New Roman" w:eastAsia="宋体" w:cs="Times New Roman"/>
          <w:b w:val="0"/>
          <w:bCs w:val="0"/>
          <w:sz w:val="24"/>
          <w:szCs w:val="24"/>
        </w:rPr>
        <w:fldChar w:fldCharType="begin"/>
      </w:r>
      <w:r>
        <w:rPr>
          <w:rFonts w:hint="default" w:ascii="Times New Roman" w:hAnsi="Times New Roman" w:eastAsia="宋体" w:cs="Times New Roman"/>
          <w:b w:val="0"/>
          <w:bCs w:val="0"/>
          <w:sz w:val="24"/>
          <w:szCs w:val="24"/>
        </w:rPr>
        <w:instrText xml:space="preserve"> PAGEREF _Toc13217 \h </w:instrText>
      </w:r>
      <w:r>
        <w:rPr>
          <w:rFonts w:hint="default" w:ascii="Times New Roman" w:hAnsi="Times New Roman" w:eastAsia="宋体" w:cs="Times New Roman"/>
          <w:b w:val="0"/>
          <w:bCs w:val="0"/>
          <w:sz w:val="24"/>
          <w:szCs w:val="24"/>
        </w:rPr>
        <w:fldChar w:fldCharType="separate"/>
      </w:r>
      <w:r>
        <w:rPr>
          <w:rFonts w:hint="default" w:ascii="Times New Roman" w:hAnsi="Times New Roman" w:eastAsia="宋体" w:cs="Times New Roman"/>
          <w:b w:val="0"/>
          <w:bCs w:val="0"/>
          <w:sz w:val="24"/>
          <w:szCs w:val="24"/>
        </w:rPr>
        <w:t>2</w:t>
      </w:r>
      <w:r>
        <w:rPr>
          <w:rFonts w:hint="default" w:ascii="Times New Roman" w:hAnsi="Times New Roman" w:eastAsia="宋体" w:cs="Times New Roman"/>
          <w:b w:val="0"/>
          <w:bCs w:val="0"/>
          <w:sz w:val="24"/>
          <w:szCs w:val="24"/>
        </w:rPr>
        <w:fldChar w:fldCharType="end"/>
      </w:r>
      <w:r>
        <w:rPr>
          <w:rFonts w:hint="default" w:ascii="Times New Roman" w:hAnsi="Times New Roman" w:eastAsia="宋体" w:cs="Times New Roman"/>
          <w:b w:val="0"/>
          <w:bCs w:val="0"/>
          <w:sz w:val="24"/>
          <w:szCs w:val="24"/>
          <w:highlight w:val="none"/>
        </w:rPr>
        <w:fldChar w:fldCharType="end"/>
      </w:r>
    </w:p>
    <w:p w14:paraId="3F76FB2D">
      <w:pPr>
        <w:pStyle w:val="12"/>
        <w:tabs>
          <w:tab w:val="right" w:leader="dot" w:pos="9070"/>
        </w:tabs>
        <w:spacing w:line="360" w:lineRule="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highlight w:val="none"/>
        </w:rPr>
        <w:fldChar w:fldCharType="begin"/>
      </w:r>
      <w:r>
        <w:rPr>
          <w:rFonts w:hint="default" w:ascii="Times New Roman" w:hAnsi="Times New Roman" w:eastAsia="宋体" w:cs="Times New Roman"/>
          <w:b w:val="0"/>
          <w:bCs w:val="0"/>
          <w:sz w:val="24"/>
          <w:szCs w:val="24"/>
          <w:highlight w:val="none"/>
        </w:rPr>
        <w:instrText xml:space="preserve"> HYPERLINK \l _Toc12231 </w:instrText>
      </w:r>
      <w:r>
        <w:rPr>
          <w:rFonts w:hint="default" w:ascii="Times New Roman" w:hAnsi="Times New Roman" w:eastAsia="宋体" w:cs="Times New Roman"/>
          <w:b w:val="0"/>
          <w:bCs w:val="0"/>
          <w:sz w:val="24"/>
          <w:szCs w:val="24"/>
          <w:highlight w:val="none"/>
        </w:rPr>
        <w:fldChar w:fldCharType="separate"/>
      </w:r>
      <w:r>
        <w:rPr>
          <w:rFonts w:hint="default" w:ascii="Times New Roman" w:hAnsi="Times New Roman" w:eastAsia="宋体" w:cs="Times New Roman"/>
          <w:b w:val="0"/>
          <w:bCs w:val="0"/>
          <w:sz w:val="24"/>
          <w:szCs w:val="24"/>
          <w:highlight w:val="none"/>
          <w:lang w:val="en-US" w:eastAsia="zh-CN"/>
        </w:rPr>
        <w:t>7</w:t>
      </w:r>
      <w:r>
        <w:rPr>
          <w:rFonts w:hint="default" w:ascii="Times New Roman" w:hAnsi="Times New Roman" w:eastAsia="宋体" w:cs="Times New Roman"/>
          <w:b w:val="0"/>
          <w:bCs w:val="0"/>
          <w:sz w:val="24"/>
          <w:szCs w:val="24"/>
          <w:highlight w:val="none"/>
        </w:rPr>
        <w:t xml:space="preserve">  </w:t>
      </w:r>
      <w:r>
        <w:rPr>
          <w:rFonts w:hint="default" w:ascii="Times New Roman" w:hAnsi="Times New Roman" w:eastAsia="宋体" w:cs="Times New Roman"/>
          <w:b w:val="0"/>
          <w:bCs w:val="0"/>
          <w:sz w:val="24"/>
          <w:szCs w:val="24"/>
          <w:highlight w:val="none"/>
          <w:lang w:val="en-US" w:eastAsia="zh-CN"/>
        </w:rPr>
        <w:t>测试</w:t>
      </w:r>
      <w:r>
        <w:rPr>
          <w:rFonts w:hint="default" w:ascii="Times New Roman" w:hAnsi="Times New Roman" w:eastAsia="宋体" w:cs="Times New Roman"/>
          <w:b w:val="0"/>
          <w:bCs w:val="0"/>
          <w:sz w:val="24"/>
          <w:szCs w:val="24"/>
          <w:highlight w:val="none"/>
        </w:rPr>
        <w:t>方法</w:t>
      </w:r>
      <w:r>
        <w:rPr>
          <w:rFonts w:hint="default" w:ascii="Times New Roman" w:hAnsi="Times New Roman" w:eastAsia="宋体" w:cs="Times New Roman"/>
          <w:b w:val="0"/>
          <w:bCs w:val="0"/>
          <w:sz w:val="24"/>
          <w:szCs w:val="24"/>
        </w:rPr>
        <w:tab/>
      </w:r>
      <w:r>
        <w:rPr>
          <w:rFonts w:hint="default" w:ascii="Times New Roman" w:hAnsi="Times New Roman" w:eastAsia="宋体" w:cs="Times New Roman"/>
          <w:b w:val="0"/>
          <w:bCs w:val="0"/>
          <w:sz w:val="24"/>
          <w:szCs w:val="24"/>
        </w:rPr>
        <w:fldChar w:fldCharType="begin"/>
      </w:r>
      <w:r>
        <w:rPr>
          <w:rFonts w:hint="default" w:ascii="Times New Roman" w:hAnsi="Times New Roman" w:eastAsia="宋体" w:cs="Times New Roman"/>
          <w:b w:val="0"/>
          <w:bCs w:val="0"/>
          <w:sz w:val="24"/>
          <w:szCs w:val="24"/>
        </w:rPr>
        <w:instrText xml:space="preserve"> PAGEREF _Toc12231 \h </w:instrText>
      </w:r>
      <w:r>
        <w:rPr>
          <w:rFonts w:hint="default" w:ascii="Times New Roman" w:hAnsi="Times New Roman" w:eastAsia="宋体" w:cs="Times New Roman"/>
          <w:b w:val="0"/>
          <w:bCs w:val="0"/>
          <w:sz w:val="24"/>
          <w:szCs w:val="24"/>
        </w:rPr>
        <w:fldChar w:fldCharType="separate"/>
      </w:r>
      <w:r>
        <w:rPr>
          <w:rFonts w:hint="default" w:ascii="Times New Roman" w:hAnsi="Times New Roman" w:eastAsia="宋体" w:cs="Times New Roman"/>
          <w:b w:val="0"/>
          <w:bCs w:val="0"/>
          <w:sz w:val="24"/>
          <w:szCs w:val="24"/>
        </w:rPr>
        <w:t>3</w:t>
      </w:r>
      <w:r>
        <w:rPr>
          <w:rFonts w:hint="default" w:ascii="Times New Roman" w:hAnsi="Times New Roman" w:eastAsia="宋体" w:cs="Times New Roman"/>
          <w:b w:val="0"/>
          <w:bCs w:val="0"/>
          <w:sz w:val="24"/>
          <w:szCs w:val="24"/>
        </w:rPr>
        <w:fldChar w:fldCharType="end"/>
      </w:r>
      <w:r>
        <w:rPr>
          <w:rFonts w:hint="default" w:ascii="Times New Roman" w:hAnsi="Times New Roman" w:eastAsia="宋体" w:cs="Times New Roman"/>
          <w:b w:val="0"/>
          <w:bCs w:val="0"/>
          <w:sz w:val="24"/>
          <w:szCs w:val="24"/>
          <w:highlight w:val="none"/>
        </w:rPr>
        <w:fldChar w:fldCharType="end"/>
      </w:r>
    </w:p>
    <w:p w14:paraId="75DE65DF">
      <w:pPr>
        <w:pStyle w:val="13"/>
        <w:tabs>
          <w:tab w:val="right" w:leader="dot" w:pos="9070"/>
        </w:tabs>
        <w:spacing w:line="360" w:lineRule="auto"/>
        <w:ind w:left="0" w:leftChars="0" w:firstLine="0" w:firstLineChars="0"/>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highlight w:val="none"/>
        </w:rPr>
        <w:fldChar w:fldCharType="begin"/>
      </w:r>
      <w:r>
        <w:rPr>
          <w:rFonts w:hint="default" w:ascii="Times New Roman" w:hAnsi="Times New Roman" w:eastAsia="宋体" w:cs="Times New Roman"/>
          <w:b w:val="0"/>
          <w:bCs w:val="0"/>
          <w:sz w:val="24"/>
          <w:szCs w:val="24"/>
          <w:highlight w:val="none"/>
        </w:rPr>
        <w:instrText xml:space="preserve"> HYPERLINK \l _Toc19657 </w:instrText>
      </w:r>
      <w:r>
        <w:rPr>
          <w:rFonts w:hint="default" w:ascii="Times New Roman" w:hAnsi="Times New Roman" w:eastAsia="宋体" w:cs="Times New Roman"/>
          <w:b w:val="0"/>
          <w:bCs w:val="0"/>
          <w:sz w:val="24"/>
          <w:szCs w:val="24"/>
          <w:highlight w:val="none"/>
        </w:rPr>
        <w:fldChar w:fldCharType="separate"/>
      </w:r>
      <w:r>
        <w:rPr>
          <w:rFonts w:hint="default" w:ascii="Times New Roman" w:hAnsi="Times New Roman" w:eastAsia="宋体" w:cs="Times New Roman"/>
          <w:b w:val="0"/>
          <w:bCs w:val="0"/>
          <w:sz w:val="24"/>
          <w:szCs w:val="24"/>
          <w:highlight w:val="none"/>
          <w:lang w:val="en-US" w:eastAsia="zh-CN"/>
        </w:rPr>
        <w:t>7.1  光学显微镜校准</w:t>
      </w:r>
      <w:r>
        <w:rPr>
          <w:rFonts w:hint="default" w:ascii="Times New Roman" w:hAnsi="Times New Roman" w:eastAsia="宋体" w:cs="Times New Roman"/>
          <w:b w:val="0"/>
          <w:bCs w:val="0"/>
          <w:sz w:val="24"/>
          <w:szCs w:val="24"/>
        </w:rPr>
        <w:tab/>
      </w:r>
      <w:r>
        <w:rPr>
          <w:rFonts w:hint="default" w:ascii="Times New Roman" w:hAnsi="Times New Roman" w:eastAsia="宋体" w:cs="Times New Roman"/>
          <w:b w:val="0"/>
          <w:bCs w:val="0"/>
          <w:sz w:val="24"/>
          <w:szCs w:val="24"/>
        </w:rPr>
        <w:fldChar w:fldCharType="begin"/>
      </w:r>
      <w:r>
        <w:rPr>
          <w:rFonts w:hint="default" w:ascii="Times New Roman" w:hAnsi="Times New Roman" w:eastAsia="宋体" w:cs="Times New Roman"/>
          <w:b w:val="0"/>
          <w:bCs w:val="0"/>
          <w:sz w:val="24"/>
          <w:szCs w:val="24"/>
        </w:rPr>
        <w:instrText xml:space="preserve"> PAGEREF _Toc19657 \h </w:instrText>
      </w:r>
      <w:r>
        <w:rPr>
          <w:rFonts w:hint="default" w:ascii="Times New Roman" w:hAnsi="Times New Roman" w:eastAsia="宋体" w:cs="Times New Roman"/>
          <w:b w:val="0"/>
          <w:bCs w:val="0"/>
          <w:sz w:val="24"/>
          <w:szCs w:val="24"/>
        </w:rPr>
        <w:fldChar w:fldCharType="separate"/>
      </w:r>
      <w:r>
        <w:rPr>
          <w:rFonts w:hint="default" w:ascii="Times New Roman" w:hAnsi="Times New Roman" w:eastAsia="宋体" w:cs="Times New Roman"/>
          <w:b w:val="0"/>
          <w:bCs w:val="0"/>
          <w:sz w:val="24"/>
          <w:szCs w:val="24"/>
        </w:rPr>
        <w:t>3</w:t>
      </w:r>
      <w:r>
        <w:rPr>
          <w:rFonts w:hint="default" w:ascii="Times New Roman" w:hAnsi="Times New Roman" w:eastAsia="宋体" w:cs="Times New Roman"/>
          <w:b w:val="0"/>
          <w:bCs w:val="0"/>
          <w:sz w:val="24"/>
          <w:szCs w:val="24"/>
        </w:rPr>
        <w:fldChar w:fldCharType="end"/>
      </w:r>
      <w:r>
        <w:rPr>
          <w:rFonts w:hint="default" w:ascii="Times New Roman" w:hAnsi="Times New Roman" w:eastAsia="宋体" w:cs="Times New Roman"/>
          <w:b w:val="0"/>
          <w:bCs w:val="0"/>
          <w:sz w:val="24"/>
          <w:szCs w:val="24"/>
          <w:highlight w:val="none"/>
        </w:rPr>
        <w:fldChar w:fldCharType="end"/>
      </w:r>
    </w:p>
    <w:p w14:paraId="62FE3119">
      <w:pPr>
        <w:pStyle w:val="13"/>
        <w:tabs>
          <w:tab w:val="right" w:leader="dot" w:pos="9070"/>
        </w:tabs>
        <w:spacing w:line="360" w:lineRule="auto"/>
        <w:ind w:left="0" w:leftChars="0" w:firstLine="0" w:firstLineChars="0"/>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highlight w:val="none"/>
        </w:rPr>
        <w:fldChar w:fldCharType="begin"/>
      </w:r>
      <w:r>
        <w:rPr>
          <w:rFonts w:hint="default" w:ascii="Times New Roman" w:hAnsi="Times New Roman" w:eastAsia="宋体" w:cs="Times New Roman"/>
          <w:b w:val="0"/>
          <w:bCs w:val="0"/>
          <w:sz w:val="24"/>
          <w:szCs w:val="24"/>
          <w:highlight w:val="none"/>
        </w:rPr>
        <w:instrText xml:space="preserve"> HYPERLINK \l _Toc30547 </w:instrText>
      </w:r>
      <w:r>
        <w:rPr>
          <w:rFonts w:hint="default" w:ascii="Times New Roman" w:hAnsi="Times New Roman" w:eastAsia="宋体" w:cs="Times New Roman"/>
          <w:b w:val="0"/>
          <w:bCs w:val="0"/>
          <w:sz w:val="24"/>
          <w:szCs w:val="24"/>
          <w:highlight w:val="none"/>
        </w:rPr>
        <w:fldChar w:fldCharType="separate"/>
      </w:r>
      <w:r>
        <w:rPr>
          <w:rFonts w:hint="default" w:ascii="Times New Roman" w:hAnsi="Times New Roman" w:eastAsia="宋体" w:cs="Times New Roman"/>
          <w:b w:val="0"/>
          <w:bCs w:val="0"/>
          <w:sz w:val="24"/>
          <w:szCs w:val="24"/>
          <w:highlight w:val="none"/>
          <w:lang w:val="en-US" w:eastAsia="zh-CN"/>
        </w:rPr>
        <w:t>7</w:t>
      </w:r>
      <w:r>
        <w:rPr>
          <w:rFonts w:hint="default" w:ascii="Times New Roman" w:hAnsi="Times New Roman" w:eastAsia="宋体" w:cs="Times New Roman"/>
          <w:b w:val="0"/>
          <w:bCs w:val="0"/>
          <w:sz w:val="24"/>
          <w:szCs w:val="24"/>
          <w:highlight w:val="none"/>
        </w:rPr>
        <w:t>.</w:t>
      </w:r>
      <w:r>
        <w:rPr>
          <w:rFonts w:hint="default" w:ascii="Times New Roman" w:hAnsi="Times New Roman" w:eastAsia="宋体" w:cs="Times New Roman"/>
          <w:b w:val="0"/>
          <w:bCs w:val="0"/>
          <w:sz w:val="24"/>
          <w:szCs w:val="24"/>
          <w:highlight w:val="none"/>
          <w:lang w:val="en-US" w:eastAsia="zh-CN"/>
        </w:rPr>
        <w:t>2</w:t>
      </w:r>
      <w:r>
        <w:rPr>
          <w:rFonts w:hint="default" w:ascii="Times New Roman" w:hAnsi="Times New Roman" w:eastAsia="宋体" w:cs="Times New Roman"/>
          <w:b w:val="0"/>
          <w:bCs w:val="0"/>
          <w:sz w:val="24"/>
          <w:szCs w:val="24"/>
          <w:highlight w:val="none"/>
        </w:rPr>
        <w:t xml:space="preserve">  </w:t>
      </w:r>
      <w:r>
        <w:rPr>
          <w:rFonts w:hint="default" w:ascii="Times New Roman" w:hAnsi="Times New Roman" w:eastAsia="宋体" w:cs="Times New Roman"/>
          <w:b w:val="0"/>
          <w:bCs w:val="0"/>
          <w:sz w:val="24"/>
          <w:szCs w:val="24"/>
          <w:highlight w:val="none"/>
          <w:lang w:val="en-US" w:eastAsia="zh-CN"/>
        </w:rPr>
        <w:t>测试步骤</w:t>
      </w:r>
      <w:r>
        <w:rPr>
          <w:rFonts w:hint="default" w:ascii="Times New Roman" w:hAnsi="Times New Roman" w:eastAsia="宋体" w:cs="Times New Roman"/>
          <w:b w:val="0"/>
          <w:bCs w:val="0"/>
          <w:sz w:val="24"/>
          <w:szCs w:val="24"/>
        </w:rPr>
        <w:tab/>
      </w:r>
      <w:r>
        <w:rPr>
          <w:rFonts w:hint="default" w:ascii="Times New Roman" w:hAnsi="Times New Roman" w:eastAsia="宋体" w:cs="Times New Roman"/>
          <w:b w:val="0"/>
          <w:bCs w:val="0"/>
          <w:sz w:val="24"/>
          <w:szCs w:val="24"/>
        </w:rPr>
        <w:fldChar w:fldCharType="begin"/>
      </w:r>
      <w:r>
        <w:rPr>
          <w:rFonts w:hint="default" w:ascii="Times New Roman" w:hAnsi="Times New Roman" w:eastAsia="宋体" w:cs="Times New Roman"/>
          <w:b w:val="0"/>
          <w:bCs w:val="0"/>
          <w:sz w:val="24"/>
          <w:szCs w:val="24"/>
        </w:rPr>
        <w:instrText xml:space="preserve"> PAGEREF _Toc30547 \h </w:instrText>
      </w:r>
      <w:r>
        <w:rPr>
          <w:rFonts w:hint="default" w:ascii="Times New Roman" w:hAnsi="Times New Roman" w:eastAsia="宋体" w:cs="Times New Roman"/>
          <w:b w:val="0"/>
          <w:bCs w:val="0"/>
          <w:sz w:val="24"/>
          <w:szCs w:val="24"/>
        </w:rPr>
        <w:fldChar w:fldCharType="separate"/>
      </w:r>
      <w:r>
        <w:rPr>
          <w:rFonts w:hint="default" w:ascii="Times New Roman" w:hAnsi="Times New Roman" w:eastAsia="宋体" w:cs="Times New Roman"/>
          <w:b w:val="0"/>
          <w:bCs w:val="0"/>
          <w:sz w:val="24"/>
          <w:szCs w:val="24"/>
        </w:rPr>
        <w:t>3</w:t>
      </w:r>
      <w:r>
        <w:rPr>
          <w:rFonts w:hint="default" w:ascii="Times New Roman" w:hAnsi="Times New Roman" w:eastAsia="宋体" w:cs="Times New Roman"/>
          <w:b w:val="0"/>
          <w:bCs w:val="0"/>
          <w:sz w:val="24"/>
          <w:szCs w:val="24"/>
        </w:rPr>
        <w:fldChar w:fldCharType="end"/>
      </w:r>
      <w:r>
        <w:rPr>
          <w:rFonts w:hint="default" w:ascii="Times New Roman" w:hAnsi="Times New Roman" w:eastAsia="宋体" w:cs="Times New Roman"/>
          <w:b w:val="0"/>
          <w:bCs w:val="0"/>
          <w:sz w:val="24"/>
          <w:szCs w:val="24"/>
          <w:highlight w:val="none"/>
        </w:rPr>
        <w:fldChar w:fldCharType="end"/>
      </w:r>
    </w:p>
    <w:p w14:paraId="51403BDC">
      <w:pPr>
        <w:pStyle w:val="12"/>
        <w:tabs>
          <w:tab w:val="right" w:leader="dot" w:pos="9070"/>
        </w:tabs>
        <w:spacing w:line="360" w:lineRule="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highlight w:val="none"/>
        </w:rPr>
        <w:fldChar w:fldCharType="begin"/>
      </w:r>
      <w:r>
        <w:rPr>
          <w:rFonts w:hint="default" w:ascii="Times New Roman" w:hAnsi="Times New Roman" w:eastAsia="宋体" w:cs="Times New Roman"/>
          <w:b w:val="0"/>
          <w:bCs w:val="0"/>
          <w:sz w:val="24"/>
          <w:szCs w:val="24"/>
          <w:highlight w:val="none"/>
        </w:rPr>
        <w:instrText xml:space="preserve"> HYPERLINK \l _Toc4401 </w:instrText>
      </w:r>
      <w:r>
        <w:rPr>
          <w:rFonts w:hint="default" w:ascii="Times New Roman" w:hAnsi="Times New Roman" w:eastAsia="宋体" w:cs="Times New Roman"/>
          <w:b w:val="0"/>
          <w:bCs w:val="0"/>
          <w:sz w:val="24"/>
          <w:szCs w:val="24"/>
          <w:highlight w:val="none"/>
        </w:rPr>
        <w:fldChar w:fldCharType="separate"/>
      </w:r>
      <w:r>
        <w:rPr>
          <w:rFonts w:hint="default" w:ascii="Times New Roman" w:hAnsi="Times New Roman" w:eastAsia="宋体" w:cs="Times New Roman"/>
          <w:b w:val="0"/>
          <w:bCs w:val="0"/>
          <w:sz w:val="24"/>
          <w:szCs w:val="24"/>
          <w:highlight w:val="none"/>
          <w:lang w:val="en-US" w:eastAsia="zh-CN"/>
        </w:rPr>
        <w:t>8</w:t>
      </w:r>
      <w:r>
        <w:rPr>
          <w:rFonts w:hint="default" w:ascii="Times New Roman" w:hAnsi="Times New Roman" w:eastAsia="宋体" w:cs="Times New Roman"/>
          <w:b w:val="0"/>
          <w:bCs w:val="0"/>
          <w:sz w:val="24"/>
          <w:szCs w:val="24"/>
          <w:highlight w:val="none"/>
        </w:rPr>
        <w:t xml:space="preserve">  </w:t>
      </w:r>
      <w:r>
        <w:rPr>
          <w:rFonts w:hint="default" w:ascii="Times New Roman" w:hAnsi="Times New Roman" w:eastAsia="宋体" w:cs="Times New Roman"/>
          <w:b w:val="0"/>
          <w:bCs w:val="0"/>
          <w:sz w:val="24"/>
          <w:szCs w:val="24"/>
          <w:highlight w:val="none"/>
          <w:lang w:val="en-US" w:eastAsia="zh-CN"/>
        </w:rPr>
        <w:t>数据处理</w:t>
      </w:r>
      <w:r>
        <w:rPr>
          <w:rFonts w:hint="default" w:ascii="Times New Roman" w:hAnsi="Times New Roman" w:eastAsia="宋体" w:cs="Times New Roman"/>
          <w:b w:val="0"/>
          <w:bCs w:val="0"/>
          <w:sz w:val="24"/>
          <w:szCs w:val="24"/>
        </w:rPr>
        <w:tab/>
      </w:r>
      <w:r>
        <w:rPr>
          <w:rFonts w:hint="default" w:ascii="Times New Roman" w:hAnsi="Times New Roman" w:eastAsia="宋体" w:cs="Times New Roman"/>
          <w:b w:val="0"/>
          <w:bCs w:val="0"/>
          <w:sz w:val="24"/>
          <w:szCs w:val="24"/>
        </w:rPr>
        <w:fldChar w:fldCharType="begin"/>
      </w:r>
      <w:r>
        <w:rPr>
          <w:rFonts w:hint="default" w:ascii="Times New Roman" w:hAnsi="Times New Roman" w:eastAsia="宋体" w:cs="Times New Roman"/>
          <w:b w:val="0"/>
          <w:bCs w:val="0"/>
          <w:sz w:val="24"/>
          <w:szCs w:val="24"/>
        </w:rPr>
        <w:instrText xml:space="preserve"> PAGEREF _Toc4401 \h </w:instrText>
      </w:r>
      <w:r>
        <w:rPr>
          <w:rFonts w:hint="default" w:ascii="Times New Roman" w:hAnsi="Times New Roman" w:eastAsia="宋体" w:cs="Times New Roman"/>
          <w:b w:val="0"/>
          <w:bCs w:val="0"/>
          <w:sz w:val="24"/>
          <w:szCs w:val="24"/>
        </w:rPr>
        <w:fldChar w:fldCharType="separate"/>
      </w:r>
      <w:r>
        <w:rPr>
          <w:rFonts w:hint="default" w:ascii="Times New Roman" w:hAnsi="Times New Roman" w:eastAsia="宋体" w:cs="Times New Roman"/>
          <w:b w:val="0"/>
          <w:bCs w:val="0"/>
          <w:sz w:val="24"/>
          <w:szCs w:val="24"/>
        </w:rPr>
        <w:t>3</w:t>
      </w:r>
      <w:r>
        <w:rPr>
          <w:rFonts w:hint="default" w:ascii="Times New Roman" w:hAnsi="Times New Roman" w:eastAsia="宋体" w:cs="Times New Roman"/>
          <w:b w:val="0"/>
          <w:bCs w:val="0"/>
          <w:sz w:val="24"/>
          <w:szCs w:val="24"/>
        </w:rPr>
        <w:fldChar w:fldCharType="end"/>
      </w:r>
      <w:r>
        <w:rPr>
          <w:rFonts w:hint="default" w:ascii="Times New Roman" w:hAnsi="Times New Roman" w:eastAsia="宋体" w:cs="Times New Roman"/>
          <w:b w:val="0"/>
          <w:bCs w:val="0"/>
          <w:sz w:val="24"/>
          <w:szCs w:val="24"/>
          <w:highlight w:val="none"/>
        </w:rPr>
        <w:fldChar w:fldCharType="end"/>
      </w:r>
    </w:p>
    <w:p w14:paraId="6F4684B3">
      <w:pPr>
        <w:pStyle w:val="12"/>
        <w:tabs>
          <w:tab w:val="right" w:leader="dot" w:pos="9070"/>
        </w:tabs>
        <w:spacing w:line="360" w:lineRule="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highlight w:val="none"/>
        </w:rPr>
        <w:fldChar w:fldCharType="begin"/>
      </w:r>
      <w:r>
        <w:rPr>
          <w:rFonts w:hint="default" w:ascii="Times New Roman" w:hAnsi="Times New Roman" w:eastAsia="宋体" w:cs="Times New Roman"/>
          <w:b w:val="0"/>
          <w:bCs w:val="0"/>
          <w:sz w:val="24"/>
          <w:szCs w:val="24"/>
          <w:highlight w:val="none"/>
        </w:rPr>
        <w:instrText xml:space="preserve"> HYPERLINK \l _Toc23703 </w:instrText>
      </w:r>
      <w:r>
        <w:rPr>
          <w:rFonts w:hint="default" w:ascii="Times New Roman" w:hAnsi="Times New Roman" w:eastAsia="宋体" w:cs="Times New Roman"/>
          <w:b w:val="0"/>
          <w:bCs w:val="0"/>
          <w:sz w:val="24"/>
          <w:szCs w:val="24"/>
          <w:highlight w:val="none"/>
        </w:rPr>
        <w:fldChar w:fldCharType="separate"/>
      </w:r>
      <w:r>
        <w:rPr>
          <w:rFonts w:hint="default" w:ascii="Times New Roman" w:hAnsi="Times New Roman" w:eastAsia="宋体" w:cs="Times New Roman"/>
          <w:b w:val="0"/>
          <w:bCs w:val="0"/>
          <w:sz w:val="24"/>
          <w:szCs w:val="24"/>
          <w:highlight w:val="none"/>
          <w:lang w:val="en-US" w:eastAsia="zh-CN"/>
        </w:rPr>
        <w:t>9</w:t>
      </w:r>
      <w:r>
        <w:rPr>
          <w:rFonts w:hint="default" w:ascii="Times New Roman" w:hAnsi="Times New Roman" w:eastAsia="宋体" w:cs="Times New Roman"/>
          <w:b w:val="0"/>
          <w:bCs w:val="0"/>
          <w:sz w:val="24"/>
          <w:szCs w:val="24"/>
          <w:highlight w:val="none"/>
        </w:rPr>
        <w:t xml:space="preserve">  </w:t>
      </w:r>
      <w:r>
        <w:rPr>
          <w:rFonts w:hint="default" w:ascii="Times New Roman" w:hAnsi="Times New Roman" w:eastAsia="宋体" w:cs="Times New Roman"/>
          <w:b w:val="0"/>
          <w:bCs w:val="0"/>
          <w:sz w:val="24"/>
          <w:szCs w:val="24"/>
          <w:highlight w:val="none"/>
          <w:lang w:val="en-US" w:eastAsia="zh-CN"/>
        </w:rPr>
        <w:t>测试</w:t>
      </w:r>
      <w:r>
        <w:rPr>
          <w:rFonts w:hint="default" w:ascii="Times New Roman" w:hAnsi="Times New Roman" w:eastAsia="宋体" w:cs="Times New Roman"/>
          <w:b w:val="0"/>
          <w:bCs w:val="0"/>
          <w:sz w:val="24"/>
          <w:szCs w:val="24"/>
          <w:highlight w:val="none"/>
        </w:rPr>
        <w:t>结果</w:t>
      </w:r>
      <w:r>
        <w:rPr>
          <w:rFonts w:hint="default" w:ascii="Times New Roman" w:hAnsi="Times New Roman" w:eastAsia="宋体" w:cs="Times New Roman"/>
          <w:b w:val="0"/>
          <w:bCs w:val="0"/>
          <w:sz w:val="24"/>
          <w:szCs w:val="24"/>
          <w:highlight w:val="none"/>
          <w:lang w:eastAsia="zh-CN"/>
        </w:rPr>
        <w:t>的</w:t>
      </w:r>
      <w:r>
        <w:rPr>
          <w:rFonts w:hint="default" w:ascii="Times New Roman" w:hAnsi="Times New Roman" w:eastAsia="宋体" w:cs="Times New Roman"/>
          <w:b w:val="0"/>
          <w:bCs w:val="0"/>
          <w:sz w:val="24"/>
          <w:szCs w:val="24"/>
          <w:highlight w:val="none"/>
          <w:lang w:val="en-US" w:eastAsia="zh-CN"/>
        </w:rPr>
        <w:t>表达</w:t>
      </w:r>
      <w:r>
        <w:rPr>
          <w:rFonts w:hint="default" w:ascii="Times New Roman" w:hAnsi="Times New Roman" w:eastAsia="宋体" w:cs="Times New Roman"/>
          <w:b w:val="0"/>
          <w:bCs w:val="0"/>
          <w:sz w:val="24"/>
          <w:szCs w:val="24"/>
        </w:rPr>
        <w:tab/>
      </w:r>
      <w:r>
        <w:rPr>
          <w:rFonts w:hint="default" w:ascii="Times New Roman" w:hAnsi="Times New Roman" w:eastAsia="宋体" w:cs="Times New Roman"/>
          <w:b w:val="0"/>
          <w:bCs w:val="0"/>
          <w:sz w:val="24"/>
          <w:szCs w:val="24"/>
        </w:rPr>
        <w:fldChar w:fldCharType="begin"/>
      </w:r>
      <w:r>
        <w:rPr>
          <w:rFonts w:hint="default" w:ascii="Times New Roman" w:hAnsi="Times New Roman" w:eastAsia="宋体" w:cs="Times New Roman"/>
          <w:b w:val="0"/>
          <w:bCs w:val="0"/>
          <w:sz w:val="24"/>
          <w:szCs w:val="24"/>
        </w:rPr>
        <w:instrText xml:space="preserve"> PAGEREF _Toc23703 \h </w:instrText>
      </w:r>
      <w:r>
        <w:rPr>
          <w:rFonts w:hint="default" w:ascii="Times New Roman" w:hAnsi="Times New Roman" w:eastAsia="宋体" w:cs="Times New Roman"/>
          <w:b w:val="0"/>
          <w:bCs w:val="0"/>
          <w:sz w:val="24"/>
          <w:szCs w:val="24"/>
        </w:rPr>
        <w:fldChar w:fldCharType="separate"/>
      </w:r>
      <w:r>
        <w:rPr>
          <w:rFonts w:hint="default" w:ascii="Times New Roman" w:hAnsi="Times New Roman" w:eastAsia="宋体" w:cs="Times New Roman"/>
          <w:b w:val="0"/>
          <w:bCs w:val="0"/>
          <w:sz w:val="24"/>
          <w:szCs w:val="24"/>
        </w:rPr>
        <w:t>4</w:t>
      </w:r>
      <w:r>
        <w:rPr>
          <w:rFonts w:hint="default" w:ascii="Times New Roman" w:hAnsi="Times New Roman" w:eastAsia="宋体" w:cs="Times New Roman"/>
          <w:b w:val="0"/>
          <w:bCs w:val="0"/>
          <w:sz w:val="24"/>
          <w:szCs w:val="24"/>
        </w:rPr>
        <w:fldChar w:fldCharType="end"/>
      </w:r>
      <w:r>
        <w:rPr>
          <w:rFonts w:hint="default" w:ascii="Times New Roman" w:hAnsi="Times New Roman" w:eastAsia="宋体" w:cs="Times New Roman"/>
          <w:b w:val="0"/>
          <w:bCs w:val="0"/>
          <w:sz w:val="24"/>
          <w:szCs w:val="24"/>
          <w:highlight w:val="none"/>
        </w:rPr>
        <w:fldChar w:fldCharType="end"/>
      </w:r>
    </w:p>
    <w:p w14:paraId="78EC0F30">
      <w:pPr>
        <w:pStyle w:val="12"/>
        <w:tabs>
          <w:tab w:val="right" w:leader="dot" w:pos="9070"/>
        </w:tabs>
        <w:spacing w:line="360" w:lineRule="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highlight w:val="none"/>
        </w:rPr>
        <w:fldChar w:fldCharType="begin"/>
      </w:r>
      <w:r>
        <w:rPr>
          <w:rFonts w:hint="default" w:ascii="Times New Roman" w:hAnsi="Times New Roman" w:eastAsia="宋体" w:cs="Times New Roman"/>
          <w:b w:val="0"/>
          <w:bCs w:val="0"/>
          <w:sz w:val="24"/>
          <w:szCs w:val="24"/>
          <w:highlight w:val="none"/>
        </w:rPr>
        <w:instrText xml:space="preserve"> HYPERLINK \l _Toc16148 </w:instrText>
      </w:r>
      <w:r>
        <w:rPr>
          <w:rFonts w:hint="default" w:ascii="Times New Roman" w:hAnsi="Times New Roman" w:eastAsia="宋体" w:cs="Times New Roman"/>
          <w:b w:val="0"/>
          <w:bCs w:val="0"/>
          <w:sz w:val="24"/>
          <w:szCs w:val="24"/>
          <w:highlight w:val="none"/>
        </w:rPr>
        <w:fldChar w:fldCharType="separate"/>
      </w:r>
      <w:r>
        <w:rPr>
          <w:rFonts w:hint="default" w:ascii="Times New Roman" w:hAnsi="Times New Roman" w:eastAsia="宋体" w:cs="Times New Roman"/>
          <w:b w:val="0"/>
          <w:bCs w:val="0"/>
          <w:sz w:val="24"/>
          <w:szCs w:val="24"/>
          <w:highlight w:val="none"/>
          <w:lang w:val="en-US" w:eastAsia="zh-CN"/>
        </w:rPr>
        <w:t>10</w:t>
      </w:r>
      <w:r>
        <w:rPr>
          <w:rFonts w:hint="default" w:ascii="Times New Roman" w:hAnsi="Times New Roman" w:eastAsia="宋体" w:cs="Times New Roman"/>
          <w:b w:val="0"/>
          <w:bCs w:val="0"/>
          <w:sz w:val="24"/>
          <w:szCs w:val="24"/>
          <w:highlight w:val="none"/>
        </w:rPr>
        <w:t xml:space="preserve">  </w:t>
      </w:r>
      <w:r>
        <w:rPr>
          <w:rFonts w:hint="default" w:ascii="Times New Roman" w:hAnsi="Times New Roman" w:eastAsia="宋体" w:cs="Times New Roman"/>
          <w:b w:val="0"/>
          <w:bCs w:val="0"/>
          <w:sz w:val="24"/>
          <w:szCs w:val="24"/>
          <w:highlight w:val="none"/>
          <w:lang w:val="en-US" w:eastAsia="zh-CN"/>
        </w:rPr>
        <w:t>复测时间间隔</w:t>
      </w:r>
      <w:r>
        <w:rPr>
          <w:rFonts w:hint="default" w:ascii="Times New Roman" w:hAnsi="Times New Roman" w:eastAsia="宋体" w:cs="Times New Roman"/>
          <w:b w:val="0"/>
          <w:bCs w:val="0"/>
          <w:sz w:val="24"/>
          <w:szCs w:val="24"/>
        </w:rPr>
        <w:tab/>
      </w:r>
      <w:r>
        <w:rPr>
          <w:rFonts w:hint="default" w:ascii="Times New Roman" w:hAnsi="Times New Roman" w:eastAsia="宋体" w:cs="Times New Roman"/>
          <w:b w:val="0"/>
          <w:bCs w:val="0"/>
          <w:sz w:val="24"/>
          <w:szCs w:val="24"/>
        </w:rPr>
        <w:fldChar w:fldCharType="begin"/>
      </w:r>
      <w:r>
        <w:rPr>
          <w:rFonts w:hint="default" w:ascii="Times New Roman" w:hAnsi="Times New Roman" w:eastAsia="宋体" w:cs="Times New Roman"/>
          <w:b w:val="0"/>
          <w:bCs w:val="0"/>
          <w:sz w:val="24"/>
          <w:szCs w:val="24"/>
        </w:rPr>
        <w:instrText xml:space="preserve"> PAGEREF _Toc16148 \h </w:instrText>
      </w:r>
      <w:r>
        <w:rPr>
          <w:rFonts w:hint="default" w:ascii="Times New Roman" w:hAnsi="Times New Roman" w:eastAsia="宋体" w:cs="Times New Roman"/>
          <w:b w:val="0"/>
          <w:bCs w:val="0"/>
          <w:sz w:val="24"/>
          <w:szCs w:val="24"/>
        </w:rPr>
        <w:fldChar w:fldCharType="separate"/>
      </w:r>
      <w:r>
        <w:rPr>
          <w:rFonts w:hint="default" w:ascii="Times New Roman" w:hAnsi="Times New Roman" w:eastAsia="宋体" w:cs="Times New Roman"/>
          <w:b w:val="0"/>
          <w:bCs w:val="0"/>
          <w:sz w:val="24"/>
          <w:szCs w:val="24"/>
        </w:rPr>
        <w:t>4</w:t>
      </w:r>
      <w:r>
        <w:rPr>
          <w:rFonts w:hint="default" w:ascii="Times New Roman" w:hAnsi="Times New Roman" w:eastAsia="宋体" w:cs="Times New Roman"/>
          <w:b w:val="0"/>
          <w:bCs w:val="0"/>
          <w:sz w:val="24"/>
          <w:szCs w:val="24"/>
        </w:rPr>
        <w:fldChar w:fldCharType="end"/>
      </w:r>
      <w:r>
        <w:rPr>
          <w:rFonts w:hint="default" w:ascii="Times New Roman" w:hAnsi="Times New Roman" w:eastAsia="宋体" w:cs="Times New Roman"/>
          <w:b w:val="0"/>
          <w:bCs w:val="0"/>
          <w:sz w:val="24"/>
          <w:szCs w:val="24"/>
          <w:highlight w:val="none"/>
        </w:rPr>
        <w:fldChar w:fldCharType="end"/>
      </w:r>
    </w:p>
    <w:p w14:paraId="34E9F04D">
      <w:pPr>
        <w:pStyle w:val="12"/>
        <w:tabs>
          <w:tab w:val="right" w:leader="dot" w:pos="9070"/>
        </w:tabs>
        <w:spacing w:line="360" w:lineRule="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highlight w:val="none"/>
        </w:rPr>
        <w:t>附录A</w:t>
      </w:r>
      <w:r>
        <w:rPr>
          <w:rFonts w:hint="default" w:ascii="Times New Roman" w:hAnsi="Times New Roman" w:eastAsia="宋体" w:cs="Times New Roman"/>
          <w:b w:val="0"/>
          <w:bCs w:val="0"/>
          <w:sz w:val="24"/>
          <w:szCs w:val="24"/>
          <w:highlight w:val="none"/>
          <w:lang w:val="en-US" w:eastAsia="zh-CN"/>
        </w:rPr>
        <w:t xml:space="preserve"> </w:t>
      </w:r>
      <w:r>
        <w:rPr>
          <w:rFonts w:hint="default" w:ascii="Times New Roman" w:hAnsi="Times New Roman" w:eastAsia="宋体" w:cs="Times New Roman"/>
          <w:b w:val="0"/>
          <w:bCs w:val="0"/>
          <w:sz w:val="24"/>
          <w:szCs w:val="24"/>
          <w:highlight w:val="none"/>
        </w:rPr>
        <w:fldChar w:fldCharType="begin"/>
      </w:r>
      <w:r>
        <w:rPr>
          <w:rFonts w:hint="default" w:ascii="Times New Roman" w:hAnsi="Times New Roman" w:eastAsia="宋体" w:cs="Times New Roman"/>
          <w:b w:val="0"/>
          <w:bCs w:val="0"/>
          <w:sz w:val="24"/>
          <w:szCs w:val="24"/>
          <w:highlight w:val="none"/>
        </w:rPr>
        <w:instrText xml:space="preserve"> HYPERLINK \l _Toc19661 </w:instrText>
      </w:r>
      <w:r>
        <w:rPr>
          <w:rFonts w:hint="default" w:ascii="Times New Roman" w:hAnsi="Times New Roman" w:eastAsia="宋体" w:cs="Times New Roman"/>
          <w:b w:val="0"/>
          <w:bCs w:val="0"/>
          <w:sz w:val="24"/>
          <w:szCs w:val="24"/>
          <w:highlight w:val="none"/>
        </w:rPr>
        <w:fldChar w:fldCharType="separate"/>
      </w:r>
      <w:r>
        <w:rPr>
          <w:rFonts w:hint="default" w:ascii="Times New Roman" w:hAnsi="Times New Roman" w:eastAsia="宋体" w:cs="Times New Roman"/>
          <w:b w:val="0"/>
          <w:bCs w:val="0"/>
          <w:sz w:val="24"/>
          <w:szCs w:val="24"/>
          <w:highlight w:val="none"/>
          <w:lang w:val="en-US" w:eastAsia="zh-CN"/>
        </w:rPr>
        <w:t>测试结果的不确定度评定示例</w:t>
      </w:r>
      <w:r>
        <w:rPr>
          <w:rFonts w:hint="default" w:ascii="Times New Roman" w:hAnsi="Times New Roman" w:eastAsia="宋体" w:cs="Times New Roman"/>
          <w:b w:val="0"/>
          <w:bCs w:val="0"/>
          <w:sz w:val="24"/>
          <w:szCs w:val="24"/>
        </w:rPr>
        <w:tab/>
      </w:r>
      <w:r>
        <w:rPr>
          <w:rFonts w:hint="default" w:ascii="Times New Roman" w:hAnsi="Times New Roman" w:eastAsia="宋体" w:cs="Times New Roman"/>
          <w:b w:val="0"/>
          <w:bCs w:val="0"/>
          <w:sz w:val="24"/>
          <w:szCs w:val="24"/>
        </w:rPr>
        <w:fldChar w:fldCharType="begin"/>
      </w:r>
      <w:r>
        <w:rPr>
          <w:rFonts w:hint="default" w:ascii="Times New Roman" w:hAnsi="Times New Roman" w:eastAsia="宋体" w:cs="Times New Roman"/>
          <w:b w:val="0"/>
          <w:bCs w:val="0"/>
          <w:sz w:val="24"/>
          <w:szCs w:val="24"/>
        </w:rPr>
        <w:instrText xml:space="preserve"> PAGEREF _Toc19661 \h </w:instrText>
      </w:r>
      <w:r>
        <w:rPr>
          <w:rFonts w:hint="default" w:ascii="Times New Roman" w:hAnsi="Times New Roman" w:eastAsia="宋体" w:cs="Times New Roman"/>
          <w:b w:val="0"/>
          <w:bCs w:val="0"/>
          <w:sz w:val="24"/>
          <w:szCs w:val="24"/>
        </w:rPr>
        <w:fldChar w:fldCharType="separate"/>
      </w:r>
      <w:r>
        <w:rPr>
          <w:rFonts w:hint="default" w:ascii="Times New Roman" w:hAnsi="Times New Roman" w:eastAsia="宋体" w:cs="Times New Roman"/>
          <w:b w:val="0"/>
          <w:bCs w:val="0"/>
          <w:sz w:val="24"/>
          <w:szCs w:val="24"/>
        </w:rPr>
        <w:t>5</w:t>
      </w:r>
      <w:r>
        <w:rPr>
          <w:rFonts w:hint="default" w:ascii="Times New Roman" w:hAnsi="Times New Roman" w:eastAsia="宋体" w:cs="Times New Roman"/>
          <w:b w:val="0"/>
          <w:bCs w:val="0"/>
          <w:sz w:val="24"/>
          <w:szCs w:val="24"/>
        </w:rPr>
        <w:fldChar w:fldCharType="end"/>
      </w:r>
      <w:r>
        <w:rPr>
          <w:rFonts w:hint="default" w:ascii="Times New Roman" w:hAnsi="Times New Roman" w:eastAsia="宋体" w:cs="Times New Roman"/>
          <w:b w:val="0"/>
          <w:bCs w:val="0"/>
          <w:sz w:val="24"/>
          <w:szCs w:val="24"/>
          <w:highlight w:val="none"/>
        </w:rPr>
        <w:fldChar w:fldCharType="end"/>
      </w:r>
    </w:p>
    <w:p w14:paraId="453ECF16">
      <w:pPr>
        <w:pStyle w:val="12"/>
        <w:tabs>
          <w:tab w:val="right" w:leader="dot" w:pos="9070"/>
        </w:tabs>
        <w:spacing w:line="360" w:lineRule="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highlight w:val="none"/>
        </w:rPr>
        <w:t>附录</w:t>
      </w:r>
      <w:r>
        <w:rPr>
          <w:rFonts w:hint="eastAsia" w:cs="Times New Roman"/>
          <w:b w:val="0"/>
          <w:bCs w:val="0"/>
          <w:sz w:val="24"/>
          <w:szCs w:val="24"/>
          <w:highlight w:val="none"/>
          <w:lang w:val="en-US" w:eastAsia="zh-CN"/>
        </w:rPr>
        <w:t>B</w:t>
      </w:r>
      <w:r>
        <w:rPr>
          <w:rFonts w:hint="default" w:ascii="Times New Roman" w:hAnsi="Times New Roman" w:eastAsia="宋体" w:cs="Times New Roman"/>
          <w:b w:val="0"/>
          <w:bCs w:val="0"/>
          <w:sz w:val="24"/>
          <w:szCs w:val="24"/>
          <w:highlight w:val="none"/>
          <w:lang w:val="en-US" w:eastAsia="zh-CN"/>
        </w:rPr>
        <w:t xml:space="preserve"> </w:t>
      </w:r>
      <w:r>
        <w:rPr>
          <w:rFonts w:hint="default" w:ascii="Times New Roman" w:hAnsi="Times New Roman" w:eastAsia="宋体" w:cs="Times New Roman"/>
          <w:b w:val="0"/>
          <w:bCs w:val="0"/>
          <w:sz w:val="24"/>
          <w:szCs w:val="24"/>
          <w:highlight w:val="none"/>
        </w:rPr>
        <w:fldChar w:fldCharType="begin"/>
      </w:r>
      <w:r>
        <w:rPr>
          <w:rFonts w:hint="default" w:ascii="Times New Roman" w:hAnsi="Times New Roman" w:eastAsia="宋体" w:cs="Times New Roman"/>
          <w:b w:val="0"/>
          <w:bCs w:val="0"/>
          <w:sz w:val="24"/>
          <w:szCs w:val="24"/>
          <w:highlight w:val="none"/>
        </w:rPr>
        <w:instrText xml:space="preserve"> HYPERLINK \l _Toc31567 </w:instrText>
      </w:r>
      <w:r>
        <w:rPr>
          <w:rFonts w:hint="default" w:ascii="Times New Roman" w:hAnsi="Times New Roman" w:eastAsia="宋体" w:cs="Times New Roman"/>
          <w:b w:val="0"/>
          <w:bCs w:val="0"/>
          <w:sz w:val="24"/>
          <w:szCs w:val="24"/>
          <w:highlight w:val="none"/>
        </w:rPr>
        <w:fldChar w:fldCharType="separate"/>
      </w:r>
      <w:r>
        <w:rPr>
          <w:rFonts w:hint="default" w:ascii="Times New Roman" w:hAnsi="Times New Roman" w:eastAsia="宋体" w:cs="Times New Roman"/>
          <w:b w:val="0"/>
          <w:bCs w:val="0"/>
          <w:sz w:val="24"/>
          <w:szCs w:val="24"/>
          <w:highlight w:val="none"/>
          <w:lang w:val="en-US" w:eastAsia="zh-CN"/>
        </w:rPr>
        <w:t>测试原始记录格式</w:t>
      </w:r>
      <w:r>
        <w:rPr>
          <w:rFonts w:hint="default" w:ascii="Times New Roman" w:hAnsi="Times New Roman" w:eastAsia="宋体" w:cs="Times New Roman"/>
          <w:b w:val="0"/>
          <w:bCs w:val="0"/>
          <w:sz w:val="24"/>
          <w:szCs w:val="24"/>
        </w:rPr>
        <w:tab/>
      </w:r>
      <w:r>
        <w:rPr>
          <w:rFonts w:hint="default" w:ascii="Times New Roman" w:hAnsi="Times New Roman" w:eastAsia="宋体" w:cs="Times New Roman"/>
          <w:b w:val="0"/>
          <w:bCs w:val="0"/>
          <w:sz w:val="24"/>
          <w:szCs w:val="24"/>
        </w:rPr>
        <w:fldChar w:fldCharType="begin"/>
      </w:r>
      <w:r>
        <w:rPr>
          <w:rFonts w:hint="default" w:ascii="Times New Roman" w:hAnsi="Times New Roman" w:eastAsia="宋体" w:cs="Times New Roman"/>
          <w:b w:val="0"/>
          <w:bCs w:val="0"/>
          <w:sz w:val="24"/>
          <w:szCs w:val="24"/>
        </w:rPr>
        <w:instrText xml:space="preserve"> PAGEREF _Toc31567 \h </w:instrText>
      </w:r>
      <w:r>
        <w:rPr>
          <w:rFonts w:hint="default" w:ascii="Times New Roman" w:hAnsi="Times New Roman" w:eastAsia="宋体" w:cs="Times New Roman"/>
          <w:b w:val="0"/>
          <w:bCs w:val="0"/>
          <w:sz w:val="24"/>
          <w:szCs w:val="24"/>
        </w:rPr>
        <w:fldChar w:fldCharType="separate"/>
      </w:r>
      <w:r>
        <w:rPr>
          <w:rFonts w:hint="default" w:ascii="Times New Roman" w:hAnsi="Times New Roman" w:eastAsia="宋体" w:cs="Times New Roman"/>
          <w:b w:val="0"/>
          <w:bCs w:val="0"/>
          <w:sz w:val="24"/>
          <w:szCs w:val="24"/>
        </w:rPr>
        <w:t>6</w:t>
      </w:r>
      <w:r>
        <w:rPr>
          <w:rFonts w:hint="default" w:ascii="Times New Roman" w:hAnsi="Times New Roman" w:eastAsia="宋体" w:cs="Times New Roman"/>
          <w:b w:val="0"/>
          <w:bCs w:val="0"/>
          <w:sz w:val="24"/>
          <w:szCs w:val="24"/>
        </w:rPr>
        <w:fldChar w:fldCharType="end"/>
      </w:r>
      <w:r>
        <w:rPr>
          <w:rFonts w:hint="default" w:ascii="Times New Roman" w:hAnsi="Times New Roman" w:eastAsia="宋体" w:cs="Times New Roman"/>
          <w:b w:val="0"/>
          <w:bCs w:val="0"/>
          <w:sz w:val="24"/>
          <w:szCs w:val="24"/>
          <w:highlight w:val="none"/>
        </w:rPr>
        <w:fldChar w:fldCharType="end"/>
      </w:r>
    </w:p>
    <w:p w14:paraId="307E05BA">
      <w:pPr>
        <w:pStyle w:val="12"/>
        <w:tabs>
          <w:tab w:val="right" w:leader="dot" w:pos="9070"/>
        </w:tabs>
        <w:spacing w:line="360" w:lineRule="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highlight w:val="none"/>
        </w:rPr>
        <w:t>附录</w:t>
      </w:r>
      <w:r>
        <w:rPr>
          <w:rFonts w:hint="eastAsia" w:cs="Times New Roman"/>
          <w:b w:val="0"/>
          <w:bCs w:val="0"/>
          <w:sz w:val="24"/>
          <w:szCs w:val="24"/>
          <w:highlight w:val="none"/>
          <w:lang w:val="en-US" w:eastAsia="zh-CN"/>
        </w:rPr>
        <w:t xml:space="preserve">C </w:t>
      </w:r>
      <w:r>
        <w:rPr>
          <w:rFonts w:hint="default" w:ascii="Times New Roman" w:hAnsi="Times New Roman" w:eastAsia="宋体" w:cs="Times New Roman"/>
          <w:b w:val="0"/>
          <w:bCs w:val="0"/>
          <w:sz w:val="24"/>
          <w:szCs w:val="24"/>
          <w:highlight w:val="none"/>
        </w:rPr>
        <w:fldChar w:fldCharType="begin"/>
      </w:r>
      <w:r>
        <w:rPr>
          <w:rFonts w:hint="default" w:ascii="Times New Roman" w:hAnsi="Times New Roman" w:eastAsia="宋体" w:cs="Times New Roman"/>
          <w:b w:val="0"/>
          <w:bCs w:val="0"/>
          <w:sz w:val="24"/>
          <w:szCs w:val="24"/>
          <w:highlight w:val="none"/>
        </w:rPr>
        <w:instrText xml:space="preserve"> HYPERLINK \l _Toc2477 </w:instrText>
      </w:r>
      <w:r>
        <w:rPr>
          <w:rFonts w:hint="default" w:ascii="Times New Roman" w:hAnsi="Times New Roman" w:eastAsia="宋体" w:cs="Times New Roman"/>
          <w:b w:val="0"/>
          <w:bCs w:val="0"/>
          <w:sz w:val="24"/>
          <w:szCs w:val="24"/>
          <w:highlight w:val="none"/>
        </w:rPr>
        <w:fldChar w:fldCharType="separate"/>
      </w:r>
      <w:r>
        <w:rPr>
          <w:rFonts w:hint="default" w:ascii="Times New Roman" w:hAnsi="Times New Roman" w:eastAsia="宋体" w:cs="Times New Roman"/>
          <w:b w:val="0"/>
          <w:bCs w:val="0"/>
          <w:sz w:val="24"/>
          <w:szCs w:val="24"/>
          <w:highlight w:val="none"/>
          <w:lang w:val="en-US" w:eastAsia="zh-CN"/>
        </w:rPr>
        <w:t>测试报告</w:t>
      </w:r>
      <w:r>
        <w:rPr>
          <w:rFonts w:hint="default" w:ascii="Times New Roman" w:hAnsi="Times New Roman" w:eastAsia="宋体" w:cs="Times New Roman"/>
          <w:b w:val="0"/>
          <w:bCs w:val="0"/>
          <w:sz w:val="24"/>
          <w:szCs w:val="24"/>
          <w:highlight w:val="none"/>
          <w:lang w:eastAsia="zh-CN"/>
        </w:rPr>
        <w:t>（</w:t>
      </w:r>
      <w:r>
        <w:rPr>
          <w:rFonts w:hint="default" w:ascii="Times New Roman" w:hAnsi="Times New Roman" w:eastAsia="宋体" w:cs="Times New Roman"/>
          <w:b w:val="0"/>
          <w:bCs w:val="0"/>
          <w:sz w:val="24"/>
          <w:szCs w:val="24"/>
          <w:highlight w:val="none"/>
        </w:rPr>
        <w:t>内页</w:t>
      </w:r>
      <w:r>
        <w:rPr>
          <w:rFonts w:hint="default" w:ascii="Times New Roman" w:hAnsi="Times New Roman" w:eastAsia="宋体" w:cs="Times New Roman"/>
          <w:b w:val="0"/>
          <w:bCs w:val="0"/>
          <w:sz w:val="24"/>
          <w:szCs w:val="24"/>
          <w:highlight w:val="none"/>
          <w:lang w:eastAsia="zh-CN"/>
        </w:rPr>
        <w:t>）</w:t>
      </w:r>
      <w:r>
        <w:rPr>
          <w:rFonts w:hint="default" w:ascii="Times New Roman" w:hAnsi="Times New Roman" w:eastAsia="宋体" w:cs="Times New Roman"/>
          <w:b w:val="0"/>
          <w:bCs w:val="0"/>
          <w:sz w:val="24"/>
          <w:szCs w:val="24"/>
          <w:highlight w:val="none"/>
        </w:rPr>
        <w:t>格式</w:t>
      </w:r>
      <w:r>
        <w:rPr>
          <w:rFonts w:hint="default" w:ascii="Times New Roman" w:hAnsi="Times New Roman" w:eastAsia="宋体" w:cs="Times New Roman"/>
          <w:b w:val="0"/>
          <w:bCs w:val="0"/>
          <w:sz w:val="24"/>
          <w:szCs w:val="24"/>
        </w:rPr>
        <w:tab/>
      </w:r>
      <w:r>
        <w:rPr>
          <w:rFonts w:hint="default" w:ascii="Times New Roman" w:hAnsi="Times New Roman" w:eastAsia="宋体" w:cs="Times New Roman"/>
          <w:b w:val="0"/>
          <w:bCs w:val="0"/>
          <w:sz w:val="24"/>
          <w:szCs w:val="24"/>
        </w:rPr>
        <w:fldChar w:fldCharType="begin"/>
      </w:r>
      <w:r>
        <w:rPr>
          <w:rFonts w:hint="default" w:ascii="Times New Roman" w:hAnsi="Times New Roman" w:eastAsia="宋体" w:cs="Times New Roman"/>
          <w:b w:val="0"/>
          <w:bCs w:val="0"/>
          <w:sz w:val="24"/>
          <w:szCs w:val="24"/>
        </w:rPr>
        <w:instrText xml:space="preserve"> PAGEREF _Toc2477 \h </w:instrText>
      </w:r>
      <w:r>
        <w:rPr>
          <w:rFonts w:hint="default" w:ascii="Times New Roman" w:hAnsi="Times New Roman" w:eastAsia="宋体" w:cs="Times New Roman"/>
          <w:b w:val="0"/>
          <w:bCs w:val="0"/>
          <w:sz w:val="24"/>
          <w:szCs w:val="24"/>
        </w:rPr>
        <w:fldChar w:fldCharType="separate"/>
      </w:r>
      <w:r>
        <w:rPr>
          <w:rFonts w:hint="default" w:ascii="Times New Roman" w:hAnsi="Times New Roman" w:eastAsia="宋体" w:cs="Times New Roman"/>
          <w:b w:val="0"/>
          <w:bCs w:val="0"/>
          <w:sz w:val="24"/>
          <w:szCs w:val="24"/>
        </w:rPr>
        <w:t>7</w:t>
      </w:r>
      <w:r>
        <w:rPr>
          <w:rFonts w:hint="default" w:ascii="Times New Roman" w:hAnsi="Times New Roman" w:eastAsia="宋体" w:cs="Times New Roman"/>
          <w:b w:val="0"/>
          <w:bCs w:val="0"/>
          <w:sz w:val="24"/>
          <w:szCs w:val="24"/>
        </w:rPr>
        <w:fldChar w:fldCharType="end"/>
      </w:r>
      <w:r>
        <w:rPr>
          <w:rFonts w:hint="default" w:ascii="Times New Roman" w:hAnsi="Times New Roman" w:eastAsia="宋体" w:cs="Times New Roman"/>
          <w:b w:val="0"/>
          <w:bCs w:val="0"/>
          <w:sz w:val="24"/>
          <w:szCs w:val="24"/>
          <w:highlight w:val="none"/>
        </w:rPr>
        <w:fldChar w:fldCharType="end"/>
      </w:r>
    </w:p>
    <w:p w14:paraId="7FCD8958">
      <w:pPr>
        <w:pStyle w:val="2"/>
        <w:keepNext/>
        <w:keepLines w:val="0"/>
        <w:pageBreakBefore w:val="0"/>
        <w:widowControl w:val="0"/>
        <w:kinsoku/>
        <w:wordWrap/>
        <w:overflowPunct/>
        <w:topLinePunct w:val="0"/>
        <w:autoSpaceDE/>
        <w:autoSpaceDN/>
        <w:bidi w:val="0"/>
        <w:adjustRightInd/>
        <w:snapToGrid/>
        <w:spacing w:before="313" w:beforeLines="100" w:after="313" w:afterLines="100"/>
        <w:ind w:firstLine="0" w:firstLineChars="0"/>
        <w:jc w:val="center"/>
        <w:textAlignment w:val="auto"/>
        <w:rPr>
          <w:rFonts w:hint="eastAsia"/>
          <w:sz w:val="24"/>
          <w:highlight w:val="none"/>
        </w:rPr>
      </w:pPr>
      <w:r>
        <w:rPr>
          <w:sz w:val="24"/>
          <w:highlight w:val="none"/>
        </w:rPr>
        <w:fldChar w:fldCharType="end"/>
      </w:r>
    </w:p>
    <w:p w14:paraId="0A20BC3D">
      <w:pPr>
        <w:ind w:firstLine="0"/>
        <w:jc w:val="both"/>
        <w:rPr>
          <w:rFonts w:hint="eastAsia"/>
          <w:sz w:val="28"/>
          <w:szCs w:val="28"/>
          <w:highlight w:val="none"/>
        </w:rPr>
      </w:pPr>
    </w:p>
    <w:p w14:paraId="1F52E81F">
      <w:pPr>
        <w:ind w:firstLine="0"/>
        <w:jc w:val="both"/>
        <w:rPr>
          <w:rFonts w:hint="eastAsia"/>
          <w:sz w:val="28"/>
          <w:szCs w:val="28"/>
          <w:highlight w:val="none"/>
        </w:rPr>
        <w:sectPr>
          <w:headerReference r:id="rId9" w:type="default"/>
          <w:footerReference r:id="rId10" w:type="default"/>
          <w:pgSz w:w="11906" w:h="16838"/>
          <w:pgMar w:top="1264" w:right="1418" w:bottom="1418" w:left="1418" w:header="851" w:footer="992" w:gutter="0"/>
          <w:pgNumType w:fmt="upperRoman" w:start="1"/>
          <w:cols w:space="720" w:num="1"/>
          <w:docGrid w:type="lines" w:linePitch="312" w:charSpace="0"/>
        </w:sectPr>
      </w:pPr>
    </w:p>
    <w:p w14:paraId="07C1D195">
      <w:pPr>
        <w:keepNext w:val="0"/>
        <w:keepLines w:val="0"/>
        <w:pageBreakBefore w:val="0"/>
        <w:widowControl w:val="0"/>
        <w:kinsoku/>
        <w:wordWrap/>
        <w:overflowPunct/>
        <w:topLinePunct w:val="0"/>
        <w:autoSpaceDE w:val="0"/>
        <w:autoSpaceDN w:val="0"/>
        <w:bidi w:val="0"/>
        <w:adjustRightInd/>
        <w:snapToGrid/>
        <w:spacing w:before="313" w:beforeLines="100" w:after="313" w:afterLines="100"/>
        <w:jc w:val="center"/>
        <w:textAlignment w:val="auto"/>
        <w:outlineLvl w:val="0"/>
        <w:rPr>
          <w:sz w:val="24"/>
          <w:szCs w:val="24"/>
          <w:highlight w:val="none"/>
        </w:rPr>
      </w:pPr>
      <w:bookmarkStart w:id="21" w:name="_Toc54707737"/>
      <w:bookmarkStart w:id="22" w:name="_Toc12704"/>
      <w:r>
        <w:rPr>
          <w:rFonts w:hint="eastAsia" w:ascii="黑体" w:hAnsi="黑体" w:eastAsia="黑体"/>
          <w:color w:val="000000"/>
          <w:sz w:val="44"/>
          <w:szCs w:val="44"/>
          <w:highlight w:val="none"/>
        </w:rPr>
        <w:t xml:space="preserve">引 </w:t>
      </w:r>
      <w:r>
        <w:rPr>
          <w:rFonts w:hint="eastAsia" w:ascii="黑体" w:hAnsi="黑体" w:eastAsia="黑体"/>
          <w:color w:val="000000"/>
          <w:sz w:val="44"/>
          <w:szCs w:val="44"/>
          <w:highlight w:val="none"/>
          <w:lang w:val="en-US" w:eastAsia="zh-CN"/>
        </w:rPr>
        <w:t xml:space="preserve"> </w:t>
      </w:r>
      <w:r>
        <w:rPr>
          <w:rFonts w:hint="eastAsia" w:ascii="黑体" w:hAnsi="黑体" w:eastAsia="黑体"/>
          <w:color w:val="000000"/>
          <w:sz w:val="44"/>
          <w:szCs w:val="44"/>
          <w:highlight w:val="none"/>
        </w:rPr>
        <w:t>言</w:t>
      </w:r>
      <w:bookmarkEnd w:id="21"/>
      <w:bookmarkEnd w:id="22"/>
    </w:p>
    <w:p w14:paraId="156FED81">
      <w:pPr>
        <w:snapToGrid w:val="0"/>
        <w:spacing w:line="360" w:lineRule="auto"/>
        <w:ind w:firstLine="470" w:firstLineChars="196"/>
        <w:rPr>
          <w:rFonts w:ascii="宋体" w:hAnsi="宋体" w:cs="宋体"/>
          <w:sz w:val="24"/>
          <w:highlight w:val="none"/>
        </w:rPr>
      </w:pPr>
      <w:r>
        <w:rPr>
          <w:rFonts w:hint="eastAsia" w:ascii="宋体" w:hAnsi="宋体" w:cs="宋体"/>
          <w:color w:val="000000"/>
          <w:sz w:val="24"/>
          <w:highlight w:val="none"/>
        </w:rPr>
        <w:t>JJF 1071《国家计量校准规范编写规则》</w:t>
      </w:r>
      <w:r>
        <w:rPr>
          <w:rFonts w:hint="eastAsia" w:ascii="宋体" w:hAnsi="宋体" w:cs="宋体"/>
          <w:sz w:val="24"/>
          <w:highlight w:val="none"/>
        </w:rPr>
        <w:t>、JJF 1001《通用计量术语及定义》、</w:t>
      </w:r>
      <w:r>
        <w:rPr>
          <w:rFonts w:hint="eastAsia" w:ascii="宋体" w:hAnsi="宋体" w:cs="宋体"/>
          <w:color w:val="000000"/>
          <w:sz w:val="24"/>
          <w:highlight w:val="none"/>
        </w:rPr>
        <w:t>JJF 1059.1《测量不确定度评定与表示》和JJF 1094《测量仪器特性评定》共同构成支撑本规范制定工作的</w:t>
      </w:r>
      <w:r>
        <w:rPr>
          <w:rFonts w:hint="eastAsia" w:ascii="宋体" w:hAnsi="宋体" w:cs="宋体"/>
          <w:sz w:val="24"/>
          <w:highlight w:val="none"/>
        </w:rPr>
        <w:t>基础性系列规范。</w:t>
      </w:r>
    </w:p>
    <w:p w14:paraId="2098A09B">
      <w:pPr>
        <w:spacing w:line="360" w:lineRule="auto"/>
        <w:ind w:firstLine="480"/>
        <w:rPr>
          <w:sz w:val="24"/>
          <w:highlight w:val="none"/>
        </w:rPr>
      </w:pPr>
      <w:r>
        <w:rPr>
          <w:rFonts w:hint="eastAsia" w:ascii="宋体" w:hAnsi="宋体" w:cs="宋体"/>
          <w:sz w:val="24"/>
          <w:highlight w:val="none"/>
        </w:rPr>
        <w:t>本规范参考了JJF 1402-2013</w:t>
      </w:r>
      <w:r>
        <w:rPr>
          <w:rFonts w:hint="eastAsia" w:ascii="宋体" w:hAnsi="宋体" w:cs="宋体"/>
          <w:sz w:val="24"/>
          <w:highlight w:val="none"/>
          <w:lang w:eastAsia="zh-CN"/>
        </w:rPr>
        <w:t>《</w:t>
      </w:r>
      <w:r>
        <w:rPr>
          <w:rFonts w:hint="eastAsia" w:ascii="宋体" w:hAnsi="宋体" w:cs="宋体"/>
          <w:sz w:val="24"/>
          <w:highlight w:val="none"/>
        </w:rPr>
        <w:t>生物显微镜校准规范</w:t>
      </w:r>
      <w:r>
        <w:rPr>
          <w:rFonts w:hint="eastAsia" w:ascii="宋体" w:hAnsi="宋体" w:cs="宋体"/>
          <w:sz w:val="24"/>
          <w:highlight w:val="none"/>
          <w:lang w:eastAsia="zh-CN"/>
        </w:rPr>
        <w:t>》、</w:t>
      </w:r>
      <w:r>
        <w:rPr>
          <w:rFonts w:hint="eastAsia" w:ascii="宋体" w:hAnsi="宋体" w:cs="宋体"/>
          <w:sz w:val="24"/>
          <w:highlight w:val="none"/>
        </w:rPr>
        <w:t>DB32/T 3459-2018</w:t>
      </w:r>
      <w:r>
        <w:rPr>
          <w:rFonts w:hint="eastAsia" w:ascii="宋体" w:hAnsi="宋体" w:cs="宋体"/>
          <w:sz w:val="24"/>
          <w:highlight w:val="none"/>
          <w:lang w:eastAsia="zh-CN"/>
        </w:rPr>
        <w:t>《</w:t>
      </w:r>
      <w:r>
        <w:rPr>
          <w:rFonts w:hint="eastAsia" w:ascii="宋体" w:hAnsi="宋体" w:cs="宋体"/>
          <w:sz w:val="24"/>
          <w:highlight w:val="none"/>
        </w:rPr>
        <w:t>石墨烯薄膜微区覆盖度测试 扫描电子显微镜法</w:t>
      </w:r>
      <w:r>
        <w:rPr>
          <w:rFonts w:hint="eastAsia" w:ascii="宋体" w:hAnsi="宋体" w:cs="宋体"/>
          <w:sz w:val="24"/>
          <w:highlight w:val="none"/>
          <w:lang w:eastAsia="zh-CN"/>
        </w:rPr>
        <w:t>》</w:t>
      </w:r>
      <w:r>
        <w:rPr>
          <w:rFonts w:hint="eastAsia" w:ascii="宋体" w:hAnsi="宋体" w:cs="宋体"/>
          <w:sz w:val="24"/>
          <w:highlight w:val="none"/>
        </w:rPr>
        <w:t>的相关内容</w:t>
      </w:r>
      <w:r>
        <w:rPr>
          <w:rFonts w:hint="eastAsia"/>
          <w:sz w:val="24"/>
          <w:highlight w:val="none"/>
        </w:rPr>
        <w:t>。</w:t>
      </w:r>
    </w:p>
    <w:p w14:paraId="39698FEF">
      <w:pPr>
        <w:spacing w:line="400" w:lineRule="atLeast"/>
        <w:ind w:firstLine="480" w:firstLineChars="200"/>
        <w:rPr>
          <w:rFonts w:hint="eastAsia" w:eastAsia="宋体"/>
          <w:sz w:val="24"/>
          <w:szCs w:val="24"/>
          <w:highlight w:val="none"/>
          <w:lang w:val="en-US" w:eastAsia="zh-CN"/>
        </w:rPr>
        <w:sectPr>
          <w:pgSz w:w="11906" w:h="16838"/>
          <w:pgMar w:top="1440" w:right="1043" w:bottom="1440" w:left="1797" w:header="851" w:footer="992" w:gutter="0"/>
          <w:pgNumType w:fmt="upperRoman"/>
          <w:cols w:space="720" w:num="1"/>
          <w:docGrid w:type="linesAndChars" w:linePitch="312" w:charSpace="0"/>
        </w:sectPr>
      </w:pPr>
      <w:r>
        <w:rPr>
          <w:rFonts w:hAnsi="宋体"/>
          <w:color w:val="000000"/>
          <w:sz w:val="24"/>
          <w:highlight w:val="none"/>
        </w:rPr>
        <w:t>本规范为首次</w:t>
      </w:r>
      <w:r>
        <w:rPr>
          <w:rFonts w:hint="eastAsia" w:hAnsi="宋体"/>
          <w:color w:val="000000"/>
          <w:sz w:val="24"/>
          <w:highlight w:val="none"/>
          <w:lang w:eastAsia="zh-CN"/>
        </w:rPr>
        <w:t>。</w:t>
      </w:r>
    </w:p>
    <w:p w14:paraId="5D2DCA18">
      <w:pPr>
        <w:keepNext w:val="0"/>
        <w:keepLines w:val="0"/>
        <w:pageBreakBefore w:val="0"/>
        <w:widowControl w:val="0"/>
        <w:kinsoku/>
        <w:wordWrap/>
        <w:overflowPunct/>
        <w:topLinePunct w:val="0"/>
        <w:autoSpaceDE/>
        <w:autoSpaceDN/>
        <w:bidi w:val="0"/>
        <w:adjustRightInd/>
        <w:snapToGrid/>
        <w:spacing w:before="313" w:beforeLines="100" w:after="313" w:afterLines="100"/>
        <w:jc w:val="center"/>
        <w:textAlignment w:val="auto"/>
        <w:rPr>
          <w:rFonts w:ascii="Arial" w:hAnsi="Arial" w:eastAsia="黑体"/>
          <w:b/>
          <w:bCs/>
          <w:sz w:val="32"/>
          <w:szCs w:val="32"/>
          <w:highlight w:val="none"/>
        </w:rPr>
      </w:pPr>
      <w:r>
        <w:rPr>
          <w:rFonts w:hint="eastAsia" w:ascii="黑体" w:hAnsi="黑体" w:eastAsia="黑体" w:cs="黑体"/>
          <w:b/>
          <w:bCs/>
          <w:sz w:val="32"/>
          <w:szCs w:val="32"/>
          <w:highlight w:val="none"/>
          <w:lang w:val="en-US" w:eastAsia="zh-CN"/>
        </w:rPr>
        <w:t>化学气相沉积法（CVD）制备的铜箔衬底上石墨烯薄膜完整度测试技术规范</w:t>
      </w:r>
    </w:p>
    <w:p w14:paraId="6C2F2022">
      <w:pPr>
        <w:pStyle w:val="2"/>
        <w:keepNext/>
        <w:keepLines w:val="0"/>
        <w:pageBreakBefore w:val="0"/>
        <w:widowControl w:val="0"/>
        <w:kinsoku/>
        <w:wordWrap/>
        <w:overflowPunct/>
        <w:topLinePunct w:val="0"/>
        <w:autoSpaceDE/>
        <w:autoSpaceDN/>
        <w:bidi w:val="0"/>
        <w:adjustRightInd/>
        <w:snapToGrid/>
        <w:spacing w:before="157" w:beforeLines="50" w:after="157" w:afterLines="50"/>
        <w:ind w:firstLine="0" w:firstLineChars="0"/>
        <w:textAlignment w:val="auto"/>
        <w:rPr>
          <w:rFonts w:eastAsia="黑体"/>
          <w:sz w:val="24"/>
          <w:szCs w:val="24"/>
          <w:highlight w:val="none"/>
        </w:rPr>
      </w:pPr>
      <w:bookmarkStart w:id="23" w:name="_Toc22279"/>
      <w:r>
        <w:rPr>
          <w:rFonts w:eastAsia="黑体"/>
          <w:sz w:val="24"/>
          <w:szCs w:val="24"/>
          <w:highlight w:val="none"/>
        </w:rPr>
        <w:t xml:space="preserve">1 </w:t>
      </w:r>
      <w:r>
        <w:rPr>
          <w:rFonts w:hint="eastAsia" w:eastAsia="黑体"/>
          <w:sz w:val="24"/>
          <w:szCs w:val="24"/>
          <w:highlight w:val="none"/>
          <w:lang w:val="en-US" w:eastAsia="zh-CN"/>
        </w:rPr>
        <w:t xml:space="preserve"> </w:t>
      </w:r>
      <w:r>
        <w:rPr>
          <w:rFonts w:hAnsi="黑体" w:eastAsia="黑体"/>
          <w:sz w:val="24"/>
          <w:szCs w:val="24"/>
          <w:highlight w:val="none"/>
        </w:rPr>
        <w:t>范围</w:t>
      </w:r>
      <w:bookmarkEnd w:id="23"/>
    </w:p>
    <w:p w14:paraId="47FB15B2">
      <w:pPr>
        <w:snapToGrid w:val="0"/>
        <w:spacing w:line="360" w:lineRule="auto"/>
        <w:ind w:left="2" w:leftChars="1" w:firstLine="470" w:firstLineChars="196"/>
        <w:rPr>
          <w:rFonts w:ascii="宋体" w:hAnsi="宋体"/>
          <w:color w:val="000000"/>
          <w:sz w:val="24"/>
          <w:highlight w:val="none"/>
        </w:rPr>
      </w:pPr>
      <w:r>
        <w:rPr>
          <w:rFonts w:hint="eastAsia" w:ascii="宋体" w:hAnsi="宋体"/>
          <w:color w:val="000000"/>
          <w:sz w:val="24"/>
          <w:highlight w:val="none"/>
        </w:rPr>
        <w:t>本规范适用于</w:t>
      </w:r>
      <w:r>
        <w:rPr>
          <w:rFonts w:hint="eastAsia" w:ascii="宋体" w:hAnsi="宋体"/>
          <w:color w:val="000000"/>
          <w:sz w:val="24"/>
          <w:highlight w:val="none"/>
          <w:lang w:val="en-US" w:eastAsia="zh-CN"/>
        </w:rPr>
        <w:t>采用光学显微镜对CVD方法制备的铜箔衬底上石墨烯薄膜</w:t>
      </w:r>
      <w:r>
        <w:rPr>
          <w:rFonts w:hint="eastAsia" w:ascii="宋体" w:hAnsi="宋体"/>
          <w:color w:val="000000"/>
          <w:sz w:val="24"/>
          <w:highlight w:val="none"/>
          <w:lang w:eastAsia="zh-CN"/>
        </w:rPr>
        <w:t>的</w:t>
      </w:r>
      <w:r>
        <w:rPr>
          <w:rFonts w:hint="eastAsia" w:ascii="宋体" w:hAnsi="宋体"/>
          <w:color w:val="000000"/>
          <w:sz w:val="24"/>
          <w:highlight w:val="none"/>
          <w:lang w:val="en-US" w:eastAsia="zh-CN"/>
        </w:rPr>
        <w:t>完整度测试</w:t>
      </w:r>
      <w:r>
        <w:rPr>
          <w:rFonts w:hint="eastAsia" w:ascii="宋体" w:hAnsi="宋体"/>
          <w:color w:val="000000"/>
          <w:sz w:val="24"/>
          <w:highlight w:val="none"/>
        </w:rPr>
        <w:t>。</w:t>
      </w:r>
    </w:p>
    <w:p w14:paraId="3BA283E6">
      <w:pPr>
        <w:pStyle w:val="2"/>
        <w:keepNext/>
        <w:keepLines w:val="0"/>
        <w:pageBreakBefore w:val="0"/>
        <w:widowControl w:val="0"/>
        <w:kinsoku/>
        <w:wordWrap/>
        <w:overflowPunct/>
        <w:topLinePunct w:val="0"/>
        <w:autoSpaceDE/>
        <w:autoSpaceDN/>
        <w:bidi w:val="0"/>
        <w:adjustRightInd/>
        <w:snapToGrid/>
        <w:spacing w:before="157" w:beforeLines="50" w:after="157" w:afterLines="50"/>
        <w:ind w:firstLine="0" w:firstLineChars="0"/>
        <w:textAlignment w:val="auto"/>
        <w:rPr>
          <w:rFonts w:hint="eastAsia" w:eastAsia="黑体" w:cs="Times New Roman"/>
          <w:sz w:val="24"/>
          <w:szCs w:val="24"/>
          <w:highlight w:val="none"/>
          <w:lang w:eastAsia="zh-CN"/>
        </w:rPr>
      </w:pPr>
      <w:bookmarkStart w:id="24" w:name="_Toc13436"/>
      <w:r>
        <w:rPr>
          <w:rFonts w:eastAsia="黑体" w:cs="Times New Roman"/>
          <w:sz w:val="24"/>
          <w:szCs w:val="24"/>
          <w:highlight w:val="none"/>
        </w:rPr>
        <w:t>2  引用文</w:t>
      </w:r>
      <w:r>
        <w:rPr>
          <w:rFonts w:hint="eastAsia" w:eastAsia="黑体" w:cs="Times New Roman"/>
          <w:sz w:val="24"/>
          <w:szCs w:val="24"/>
          <w:highlight w:val="none"/>
          <w:lang w:eastAsia="zh-CN"/>
        </w:rPr>
        <w:t>件</w:t>
      </w:r>
      <w:bookmarkEnd w:id="24"/>
    </w:p>
    <w:p w14:paraId="5597459D">
      <w:pPr>
        <w:spacing w:line="360" w:lineRule="auto"/>
        <w:ind w:firstLine="480"/>
        <w:rPr>
          <w:rFonts w:hint="eastAsia"/>
          <w:sz w:val="24"/>
          <w:highlight w:val="none"/>
        </w:rPr>
      </w:pPr>
      <w:r>
        <w:rPr>
          <w:rFonts w:hint="eastAsia"/>
          <w:sz w:val="24"/>
          <w:highlight w:val="none"/>
        </w:rPr>
        <w:t>本规范引用下列文件：</w:t>
      </w:r>
    </w:p>
    <w:p w14:paraId="62D6CBE5">
      <w:pPr>
        <w:spacing w:line="360" w:lineRule="auto"/>
        <w:ind w:firstLine="480"/>
        <w:rPr>
          <w:rFonts w:hint="eastAsia"/>
          <w:sz w:val="24"/>
          <w:highlight w:val="none"/>
        </w:rPr>
      </w:pPr>
      <w:r>
        <w:rPr>
          <w:rFonts w:hint="eastAsia"/>
          <w:sz w:val="24"/>
          <w:highlight w:val="none"/>
        </w:rPr>
        <w:t>JJF 1402-2013 生物显微镜校准规范</w:t>
      </w:r>
    </w:p>
    <w:p w14:paraId="2ADC137F">
      <w:pPr>
        <w:spacing w:line="360" w:lineRule="auto"/>
        <w:ind w:firstLine="480"/>
        <w:rPr>
          <w:rFonts w:hint="eastAsia"/>
          <w:sz w:val="24"/>
          <w:highlight w:val="none"/>
        </w:rPr>
      </w:pPr>
      <w:r>
        <w:rPr>
          <w:rFonts w:hint="eastAsia"/>
          <w:sz w:val="24"/>
          <w:highlight w:val="none"/>
        </w:rPr>
        <w:t>DB32/T 3459-2018 石墨烯薄膜微区覆盖度测试 扫描电子显微镜法</w:t>
      </w:r>
    </w:p>
    <w:p w14:paraId="28D23671">
      <w:pPr>
        <w:spacing w:line="360" w:lineRule="auto"/>
        <w:ind w:firstLine="480"/>
        <w:rPr>
          <w:sz w:val="24"/>
          <w:highlight w:val="none"/>
        </w:rPr>
      </w:pPr>
      <w:r>
        <w:rPr>
          <w:rFonts w:hint="eastAsia"/>
          <w:sz w:val="24"/>
          <w:highlight w:val="none"/>
        </w:rPr>
        <w:t>凡是注日期的引用文件，仅注日期的版本适用于本规范；凡是不注日期的引用文件，其最新版本（包括所有的修改单）适用于本规范。</w:t>
      </w:r>
    </w:p>
    <w:p w14:paraId="51745037">
      <w:pPr>
        <w:pStyle w:val="2"/>
        <w:keepNext/>
        <w:keepLines w:val="0"/>
        <w:pageBreakBefore w:val="0"/>
        <w:widowControl w:val="0"/>
        <w:kinsoku/>
        <w:wordWrap/>
        <w:overflowPunct/>
        <w:topLinePunct w:val="0"/>
        <w:autoSpaceDE/>
        <w:autoSpaceDN/>
        <w:bidi w:val="0"/>
        <w:adjustRightInd/>
        <w:snapToGrid/>
        <w:spacing w:before="157" w:beforeLines="50" w:after="157" w:afterLines="50"/>
        <w:ind w:firstLine="0" w:firstLineChars="0"/>
        <w:textAlignment w:val="auto"/>
        <w:rPr>
          <w:rFonts w:hint="default" w:eastAsia="黑体" w:cs="Times New Roman"/>
          <w:sz w:val="24"/>
          <w:szCs w:val="24"/>
          <w:highlight w:val="none"/>
          <w:lang w:val="en-US" w:eastAsia="zh-CN"/>
        </w:rPr>
      </w:pPr>
      <w:bookmarkStart w:id="25" w:name="_Toc9295"/>
      <w:r>
        <w:rPr>
          <w:rFonts w:eastAsia="黑体" w:cs="Times New Roman"/>
          <w:sz w:val="24"/>
          <w:szCs w:val="24"/>
          <w:highlight w:val="none"/>
        </w:rPr>
        <w:t xml:space="preserve">3  </w:t>
      </w:r>
      <w:r>
        <w:rPr>
          <w:rFonts w:hint="eastAsia" w:eastAsia="黑体" w:cs="Times New Roman"/>
          <w:sz w:val="24"/>
          <w:szCs w:val="24"/>
          <w:highlight w:val="none"/>
          <w:lang w:val="en-US" w:eastAsia="zh-CN"/>
        </w:rPr>
        <w:t>术语和定义</w:t>
      </w:r>
      <w:bookmarkEnd w:id="25"/>
    </w:p>
    <w:p w14:paraId="5E258576">
      <w:pPr>
        <w:spacing w:line="360" w:lineRule="auto"/>
        <w:ind w:firstLine="480"/>
        <w:rPr>
          <w:rFonts w:hint="eastAsia" w:ascii="宋体" w:hAnsi="宋体" w:cs="宋体"/>
          <w:sz w:val="24"/>
          <w:highlight w:val="none"/>
        </w:rPr>
      </w:pPr>
      <w:r>
        <w:rPr>
          <w:rFonts w:hint="eastAsia" w:ascii="宋体" w:hAnsi="宋体" w:cs="宋体"/>
          <w:sz w:val="24"/>
          <w:highlight w:val="none"/>
          <w:lang w:val="en-US" w:eastAsia="zh-CN"/>
        </w:rPr>
        <w:t>下列术语和定义</w:t>
      </w:r>
      <w:r>
        <w:rPr>
          <w:rFonts w:hint="eastAsia" w:ascii="宋体" w:hAnsi="宋体" w:cs="宋体"/>
          <w:sz w:val="24"/>
          <w:highlight w:val="none"/>
        </w:rPr>
        <w:t>适用于本规范。</w:t>
      </w:r>
    </w:p>
    <w:p w14:paraId="6FD36633">
      <w:pPr>
        <w:spacing w:line="360" w:lineRule="auto"/>
        <w:rPr>
          <w:rFonts w:hint="eastAsia" w:ascii="宋体" w:hAnsi="宋体" w:cs="宋体"/>
          <w:sz w:val="24"/>
          <w:highlight w:val="none"/>
          <w:lang w:val="en-US" w:eastAsia="zh-CN"/>
        </w:rPr>
      </w:pPr>
      <w:r>
        <w:rPr>
          <w:rFonts w:hint="eastAsia" w:ascii="宋体" w:hAnsi="宋体" w:cs="宋体"/>
          <w:b w:val="0"/>
          <w:bCs w:val="0"/>
          <w:sz w:val="24"/>
          <w:highlight w:val="none"/>
          <w:lang w:val="en-US" w:eastAsia="zh-CN"/>
        </w:rPr>
        <w:t>3</w:t>
      </w:r>
      <w:r>
        <w:rPr>
          <w:rFonts w:hint="eastAsia" w:ascii="宋体" w:hAnsi="宋体" w:cs="宋体"/>
          <w:b w:val="0"/>
          <w:bCs w:val="0"/>
          <w:sz w:val="24"/>
          <w:highlight w:val="none"/>
        </w:rPr>
        <w:t xml:space="preserve">.1  </w:t>
      </w:r>
      <w:r>
        <w:rPr>
          <w:rFonts w:hint="eastAsia" w:ascii="宋体" w:hAnsi="宋体" w:cs="宋体"/>
          <w:sz w:val="24"/>
          <w:highlight w:val="none"/>
          <w:lang w:val="en-US" w:eastAsia="zh-CN"/>
        </w:rPr>
        <w:t>石墨烯 Graphene</w:t>
      </w:r>
    </w:p>
    <w:p w14:paraId="5DB8FF8C">
      <w:pPr>
        <w:spacing w:line="360" w:lineRule="auto"/>
        <w:ind w:firstLine="480"/>
        <w:outlineLvl w:val="9"/>
        <w:rPr>
          <w:rFonts w:hint="eastAsia"/>
          <w:sz w:val="24"/>
          <w:highlight w:val="none"/>
          <w:lang w:val="en-US" w:eastAsia="zh-CN"/>
        </w:rPr>
      </w:pPr>
      <w:r>
        <w:rPr>
          <w:rFonts w:hint="eastAsia"/>
          <w:sz w:val="24"/>
          <w:highlight w:val="none"/>
          <w:lang w:val="en-US" w:eastAsia="zh-CN"/>
        </w:rPr>
        <w:t>由一个碳原子与周围三个近邻碳原子结合形成蜂窝状结构的碳原子单层。</w:t>
      </w:r>
    </w:p>
    <w:p w14:paraId="68E81CB5">
      <w:pPr>
        <w:spacing w:line="360" w:lineRule="auto"/>
        <w:ind w:firstLine="480"/>
        <w:outlineLvl w:val="9"/>
        <w:rPr>
          <w:rFonts w:hint="eastAsia"/>
          <w:sz w:val="24"/>
          <w:highlight w:val="none"/>
          <w:lang w:val="en-US" w:eastAsia="zh-CN"/>
        </w:rPr>
      </w:pPr>
      <w:r>
        <w:rPr>
          <w:rFonts w:hint="eastAsia" w:ascii="宋体" w:hAnsi="宋体" w:cs="宋体"/>
          <w:sz w:val="24"/>
          <w:highlight w:val="none"/>
          <w:lang w:val="en-US" w:eastAsia="zh-CN"/>
        </w:rPr>
        <w:t>[来源：</w:t>
      </w:r>
      <w:r>
        <w:rPr>
          <w:rFonts w:hint="eastAsia" w:ascii="宋体" w:hAnsi="宋体" w:cs="宋体"/>
          <w:sz w:val="24"/>
          <w:highlight w:val="none"/>
        </w:rPr>
        <w:t>ISO/TS 80004-13:2017, 3.1.2.1</w:t>
      </w:r>
      <w:r>
        <w:rPr>
          <w:rFonts w:hint="eastAsia" w:ascii="宋体" w:hAnsi="宋体" w:cs="宋体"/>
          <w:sz w:val="24"/>
          <w:highlight w:val="none"/>
          <w:lang w:val="en-US" w:eastAsia="zh-CN"/>
        </w:rPr>
        <w:t>]</w:t>
      </w:r>
    </w:p>
    <w:p w14:paraId="40655281">
      <w:pPr>
        <w:spacing w:line="360" w:lineRule="auto"/>
        <w:ind w:firstLine="0" w:firstLineChars="0"/>
        <w:outlineLvl w:val="9"/>
        <w:rPr>
          <w:rFonts w:hint="eastAsia" w:ascii="宋体" w:hAnsi="宋体" w:cs="宋体"/>
          <w:sz w:val="24"/>
          <w:highlight w:val="none"/>
          <w:lang w:val="en-US" w:eastAsia="zh-CN"/>
        </w:rPr>
      </w:pPr>
      <w:r>
        <w:rPr>
          <w:rFonts w:hint="eastAsia" w:ascii="宋体" w:hAnsi="宋体" w:cs="宋体"/>
          <w:b w:val="0"/>
          <w:bCs w:val="0"/>
          <w:sz w:val="24"/>
          <w:highlight w:val="none"/>
          <w:lang w:val="en-US" w:eastAsia="zh-CN"/>
        </w:rPr>
        <w:t>3</w:t>
      </w:r>
      <w:r>
        <w:rPr>
          <w:rFonts w:hint="eastAsia" w:ascii="宋体" w:hAnsi="宋体" w:cs="宋体"/>
          <w:b w:val="0"/>
          <w:bCs w:val="0"/>
          <w:sz w:val="24"/>
          <w:highlight w:val="none"/>
        </w:rPr>
        <w:t>.</w:t>
      </w:r>
      <w:r>
        <w:rPr>
          <w:rFonts w:hint="eastAsia" w:ascii="宋体" w:hAnsi="宋体" w:cs="宋体"/>
          <w:b w:val="0"/>
          <w:bCs w:val="0"/>
          <w:sz w:val="24"/>
          <w:highlight w:val="none"/>
          <w:lang w:val="en-US" w:eastAsia="zh-CN"/>
        </w:rPr>
        <w:t>2</w:t>
      </w:r>
      <w:r>
        <w:rPr>
          <w:rFonts w:hint="eastAsia" w:ascii="宋体" w:hAnsi="宋体" w:cs="宋体"/>
          <w:b w:val="0"/>
          <w:bCs w:val="0"/>
          <w:sz w:val="24"/>
          <w:highlight w:val="none"/>
        </w:rPr>
        <w:t xml:space="preserve">  </w:t>
      </w:r>
      <w:r>
        <w:rPr>
          <w:rFonts w:hint="eastAsia" w:ascii="宋体" w:hAnsi="宋体" w:cs="宋体"/>
          <w:b w:val="0"/>
          <w:bCs w:val="0"/>
          <w:sz w:val="24"/>
          <w:highlight w:val="none"/>
          <w:lang w:val="en-US" w:eastAsia="zh-CN"/>
        </w:rPr>
        <w:t xml:space="preserve">完整度 Integrity </w:t>
      </w:r>
    </w:p>
    <w:p w14:paraId="07A6E7F7">
      <w:pPr>
        <w:spacing w:line="360" w:lineRule="auto"/>
        <w:ind w:firstLine="480"/>
        <w:outlineLvl w:val="9"/>
        <w:rPr>
          <w:rFonts w:hint="default" w:ascii="Times New Roman" w:hAnsi="Times New Roman" w:cs="Times New Roman"/>
          <w:sz w:val="24"/>
          <w:highlight w:val="none"/>
          <w:lang w:val="en-US" w:eastAsia="zh-CN"/>
        </w:rPr>
      </w:pPr>
      <w:r>
        <w:rPr>
          <w:rFonts w:hint="eastAsia" w:cs="Times New Roman"/>
          <w:sz w:val="24"/>
          <w:highlight w:val="none"/>
          <w:lang w:val="en-US" w:eastAsia="zh-CN"/>
        </w:rPr>
        <w:t>在观察范围内，</w:t>
      </w:r>
      <w:r>
        <w:rPr>
          <w:rFonts w:hint="default" w:ascii="Times New Roman" w:hAnsi="Times New Roman" w:cs="Times New Roman"/>
          <w:sz w:val="24"/>
          <w:highlight w:val="none"/>
          <w:lang w:val="en-US" w:eastAsia="zh-CN"/>
        </w:rPr>
        <w:t>石墨烯所覆盖的基底面积与总基底面积之比。</w:t>
      </w:r>
    </w:p>
    <w:p w14:paraId="13B45C3E">
      <w:pPr>
        <w:spacing w:line="360" w:lineRule="auto"/>
        <w:ind w:firstLine="480"/>
        <w:outlineLvl w:val="9"/>
        <w:rPr>
          <w:rFonts w:hint="default" w:ascii="Times New Roman" w:hAnsi="Times New Roman" w:cs="Times New Roman"/>
          <w:sz w:val="24"/>
          <w:highlight w:val="none"/>
          <w:lang w:val="en-US" w:eastAsia="zh-CN"/>
        </w:rPr>
      </w:pPr>
      <w:r>
        <w:rPr>
          <w:rFonts w:hint="eastAsia" w:cs="Times New Roman"/>
          <w:sz w:val="24"/>
          <w:highlight w:val="none"/>
          <w:lang w:val="en-US" w:eastAsia="zh-CN"/>
        </w:rPr>
        <w:t>注：完整度也成为覆盖度。</w:t>
      </w:r>
    </w:p>
    <w:p w14:paraId="688EA16B">
      <w:pPr>
        <w:spacing w:line="360" w:lineRule="auto"/>
        <w:ind w:firstLine="480"/>
        <w:outlineLvl w:val="9"/>
        <w:rPr>
          <w:rFonts w:hint="eastAsia"/>
          <w:sz w:val="24"/>
          <w:highlight w:val="none"/>
          <w:lang w:val="en-US" w:eastAsia="zh-CN"/>
        </w:rPr>
      </w:pPr>
      <w:r>
        <w:rPr>
          <w:rFonts w:hint="eastAsia" w:ascii="宋体" w:hAnsi="宋体" w:cs="宋体"/>
          <w:sz w:val="24"/>
          <w:highlight w:val="none"/>
          <w:lang w:val="en-US" w:eastAsia="zh-CN"/>
        </w:rPr>
        <w:t>[来源：</w:t>
      </w:r>
      <w:r>
        <w:rPr>
          <w:rFonts w:hint="eastAsia" w:ascii="宋体" w:hAnsi="宋体" w:cs="宋体"/>
          <w:sz w:val="24"/>
          <w:highlight w:val="none"/>
        </w:rPr>
        <w:t>DB32/T 3459—2018</w:t>
      </w:r>
      <w:r>
        <w:rPr>
          <w:rFonts w:hint="eastAsia" w:ascii="宋体" w:hAnsi="宋体" w:cs="宋体"/>
          <w:sz w:val="24"/>
          <w:highlight w:val="none"/>
          <w:lang w:val="en-US" w:eastAsia="zh-CN"/>
        </w:rPr>
        <w:t>]</w:t>
      </w:r>
    </w:p>
    <w:p w14:paraId="6883ED5B">
      <w:pPr>
        <w:pStyle w:val="2"/>
        <w:keepNext/>
        <w:keepLines w:val="0"/>
        <w:pageBreakBefore w:val="0"/>
        <w:widowControl w:val="0"/>
        <w:kinsoku/>
        <w:wordWrap/>
        <w:overflowPunct/>
        <w:topLinePunct w:val="0"/>
        <w:autoSpaceDE/>
        <w:autoSpaceDN/>
        <w:bidi w:val="0"/>
        <w:adjustRightInd/>
        <w:snapToGrid/>
        <w:spacing w:before="157" w:beforeLines="50" w:after="157" w:afterLines="50"/>
        <w:ind w:firstLine="0" w:firstLineChars="0"/>
        <w:textAlignment w:val="auto"/>
        <w:rPr>
          <w:rFonts w:eastAsia="黑体" w:cs="Times New Roman"/>
          <w:sz w:val="24"/>
          <w:szCs w:val="24"/>
          <w:highlight w:val="none"/>
        </w:rPr>
      </w:pPr>
      <w:bookmarkStart w:id="26" w:name="_Toc10419"/>
      <w:r>
        <w:rPr>
          <w:rFonts w:hint="eastAsia" w:eastAsia="黑体" w:cs="Times New Roman"/>
          <w:sz w:val="24"/>
          <w:szCs w:val="24"/>
          <w:highlight w:val="none"/>
          <w:lang w:val="en-US" w:eastAsia="zh-CN"/>
        </w:rPr>
        <w:t>4</w:t>
      </w:r>
      <w:r>
        <w:rPr>
          <w:rFonts w:eastAsia="黑体" w:cs="Times New Roman"/>
          <w:sz w:val="24"/>
          <w:szCs w:val="24"/>
          <w:highlight w:val="none"/>
        </w:rPr>
        <w:t xml:space="preserve">  概述</w:t>
      </w:r>
      <w:bookmarkEnd w:id="26"/>
    </w:p>
    <w:p w14:paraId="02312475">
      <w:pPr>
        <w:spacing w:line="360" w:lineRule="auto"/>
        <w:ind w:firstLine="420"/>
        <w:rPr>
          <w:rFonts w:hint="default"/>
          <w:sz w:val="24"/>
          <w:highlight w:val="none"/>
          <w:lang w:val="en-US" w:eastAsia="zh-CN"/>
        </w:rPr>
      </w:pPr>
      <w:r>
        <w:rPr>
          <w:rFonts w:hint="eastAsia"/>
          <w:sz w:val="24"/>
          <w:highlight w:val="none"/>
          <w:lang w:val="en-US" w:eastAsia="zh-CN"/>
        </w:rPr>
        <w:t>在光学显微镜下，基底被石墨烯薄膜覆盖的区域和未被石墨烯薄膜覆盖的区域，其衬度会呈现明显的差异，根据衬度差异，获取被石墨烯薄膜覆盖的区域的面积及整个观测区域的面积，通过计算两者之比计算完整度。</w:t>
      </w:r>
    </w:p>
    <w:p w14:paraId="6623B65E">
      <w:pPr>
        <w:pStyle w:val="2"/>
        <w:keepNext/>
        <w:keepLines w:val="0"/>
        <w:pageBreakBefore w:val="0"/>
        <w:widowControl w:val="0"/>
        <w:kinsoku/>
        <w:wordWrap/>
        <w:overflowPunct/>
        <w:topLinePunct w:val="0"/>
        <w:autoSpaceDE/>
        <w:autoSpaceDN/>
        <w:bidi w:val="0"/>
        <w:adjustRightInd/>
        <w:snapToGrid/>
        <w:spacing w:before="157" w:beforeLines="50" w:after="157" w:afterLines="50"/>
        <w:ind w:firstLine="0" w:firstLineChars="0"/>
        <w:textAlignment w:val="auto"/>
        <w:rPr>
          <w:rFonts w:hint="eastAsia" w:eastAsia="黑体" w:cs="Times New Roman"/>
          <w:sz w:val="24"/>
          <w:szCs w:val="24"/>
          <w:highlight w:val="none"/>
          <w:lang w:eastAsia="zh-CN"/>
        </w:rPr>
      </w:pPr>
      <w:bookmarkStart w:id="27" w:name="_Toc6811"/>
      <w:r>
        <w:rPr>
          <w:rFonts w:hint="eastAsia" w:eastAsia="黑体" w:cs="Times New Roman"/>
          <w:sz w:val="24"/>
          <w:szCs w:val="24"/>
          <w:highlight w:val="none"/>
          <w:lang w:val="en-US" w:eastAsia="zh-CN"/>
        </w:rPr>
        <w:t>5</w:t>
      </w:r>
      <w:r>
        <w:rPr>
          <w:rFonts w:eastAsia="黑体" w:cs="Times New Roman"/>
          <w:sz w:val="24"/>
          <w:szCs w:val="24"/>
          <w:highlight w:val="none"/>
        </w:rPr>
        <w:t xml:space="preserve">  </w:t>
      </w:r>
      <w:r>
        <w:rPr>
          <w:rFonts w:hint="eastAsia" w:eastAsia="黑体" w:cs="Times New Roman"/>
          <w:sz w:val="24"/>
          <w:szCs w:val="24"/>
          <w:highlight w:val="none"/>
          <w:lang w:val="en-US" w:eastAsia="zh-CN"/>
        </w:rPr>
        <w:t>测试</w:t>
      </w:r>
      <w:r>
        <w:rPr>
          <w:rFonts w:hint="eastAsia" w:eastAsia="黑体" w:cs="Times New Roman"/>
          <w:sz w:val="24"/>
          <w:szCs w:val="24"/>
          <w:highlight w:val="none"/>
        </w:rPr>
        <w:t>条件</w:t>
      </w:r>
      <w:bookmarkEnd w:id="27"/>
    </w:p>
    <w:p w14:paraId="7CB94F7C">
      <w:pPr>
        <w:spacing w:line="360" w:lineRule="auto"/>
        <w:outlineLvl w:val="1"/>
        <w:rPr>
          <w:sz w:val="24"/>
          <w:highlight w:val="none"/>
        </w:rPr>
      </w:pPr>
      <w:bookmarkStart w:id="28" w:name="_Toc31089"/>
      <w:bookmarkStart w:id="29" w:name="_Toc31078"/>
      <w:bookmarkStart w:id="30" w:name="_Toc27363"/>
      <w:bookmarkStart w:id="31" w:name="_Toc782"/>
      <w:bookmarkStart w:id="32" w:name="_Toc6042"/>
      <w:bookmarkStart w:id="33" w:name="_Toc4792"/>
      <w:r>
        <w:rPr>
          <w:rFonts w:hint="eastAsia" w:ascii="宋体" w:hAnsi="宋体" w:cs="宋体"/>
          <w:sz w:val="24"/>
          <w:highlight w:val="none"/>
          <w:lang w:val="en-US" w:eastAsia="zh-CN"/>
        </w:rPr>
        <w:t>5</w:t>
      </w:r>
      <w:r>
        <w:rPr>
          <w:rFonts w:hint="eastAsia" w:ascii="宋体" w:hAnsi="宋体" w:cs="宋体"/>
          <w:sz w:val="24"/>
          <w:highlight w:val="none"/>
        </w:rPr>
        <w:t xml:space="preserve">.1  </w:t>
      </w:r>
      <w:r>
        <w:rPr>
          <w:rFonts w:hint="eastAsia"/>
          <w:sz w:val="24"/>
          <w:highlight w:val="none"/>
        </w:rPr>
        <w:t>环境条件</w:t>
      </w:r>
      <w:bookmarkEnd w:id="28"/>
      <w:bookmarkEnd w:id="29"/>
      <w:bookmarkEnd w:id="30"/>
      <w:bookmarkEnd w:id="31"/>
      <w:bookmarkEnd w:id="32"/>
      <w:bookmarkEnd w:id="33"/>
    </w:p>
    <w:p w14:paraId="742619D5">
      <w:pPr>
        <w:spacing w:line="360" w:lineRule="auto"/>
        <w:rPr>
          <w:sz w:val="24"/>
          <w:highlight w:val="none"/>
        </w:rPr>
      </w:pPr>
      <w:r>
        <w:rPr>
          <w:rFonts w:hint="eastAsia" w:ascii="宋体" w:hAnsi="宋体" w:cs="宋体"/>
          <w:sz w:val="24"/>
          <w:highlight w:val="none"/>
          <w:lang w:val="en-US" w:eastAsia="zh-CN"/>
        </w:rPr>
        <w:t>5</w:t>
      </w:r>
      <w:r>
        <w:rPr>
          <w:rFonts w:hint="eastAsia" w:ascii="宋体" w:hAnsi="宋体" w:cs="宋体"/>
          <w:sz w:val="24"/>
          <w:highlight w:val="none"/>
        </w:rPr>
        <w:t xml:space="preserve">.1.1  </w:t>
      </w:r>
      <w:r>
        <w:rPr>
          <w:rFonts w:hint="eastAsia"/>
          <w:sz w:val="24"/>
          <w:highlight w:val="none"/>
        </w:rPr>
        <w:t>环境温度：</w:t>
      </w:r>
      <w:r>
        <w:rPr>
          <w:rFonts w:hint="eastAsia"/>
          <w:sz w:val="24"/>
          <w:highlight w:val="none"/>
          <w:lang w:eastAsia="zh-CN"/>
        </w:rPr>
        <w:t>（</w:t>
      </w:r>
      <w:r>
        <w:rPr>
          <w:rFonts w:hint="eastAsia" w:ascii="宋体" w:hAnsi="宋体" w:cs="宋体"/>
          <w:sz w:val="24"/>
          <w:highlight w:val="none"/>
          <w:lang w:val="en-US" w:eastAsia="zh-CN"/>
        </w:rPr>
        <w:t>20</w:t>
      </w:r>
      <w:r>
        <w:rPr>
          <w:rFonts w:hint="eastAsia"/>
          <w:sz w:val="24"/>
          <w:highlight w:val="none"/>
          <w:lang w:val="en-US" w:eastAsia="zh-CN"/>
        </w:rPr>
        <w:t>~28</w:t>
      </w:r>
      <w:r>
        <w:rPr>
          <w:rFonts w:hint="eastAsia"/>
          <w:sz w:val="24"/>
          <w:highlight w:val="none"/>
          <w:lang w:eastAsia="zh-CN"/>
        </w:rPr>
        <w:t>）</w:t>
      </w:r>
      <w:r>
        <w:rPr>
          <w:rFonts w:hint="eastAsia"/>
          <w:sz w:val="24"/>
          <w:highlight w:val="none"/>
        </w:rPr>
        <w:t>℃。</w:t>
      </w:r>
    </w:p>
    <w:p w14:paraId="46A67DC9">
      <w:pPr>
        <w:spacing w:line="360" w:lineRule="auto"/>
        <w:rPr>
          <w:sz w:val="24"/>
          <w:highlight w:val="none"/>
        </w:rPr>
      </w:pPr>
      <w:r>
        <w:rPr>
          <w:rFonts w:hint="eastAsia" w:ascii="宋体" w:hAnsi="宋体" w:cs="宋体"/>
          <w:sz w:val="24"/>
          <w:highlight w:val="none"/>
          <w:lang w:val="en-US" w:eastAsia="zh-CN"/>
        </w:rPr>
        <w:t>5</w:t>
      </w:r>
      <w:r>
        <w:rPr>
          <w:rFonts w:hint="eastAsia" w:ascii="宋体" w:hAnsi="宋体" w:cs="宋体"/>
          <w:sz w:val="24"/>
          <w:highlight w:val="none"/>
        </w:rPr>
        <w:t xml:space="preserve">.1.2  </w:t>
      </w:r>
      <w:r>
        <w:rPr>
          <w:rFonts w:hint="eastAsia"/>
          <w:sz w:val="24"/>
          <w:highlight w:val="none"/>
        </w:rPr>
        <w:t>相对湿度：≤</w:t>
      </w:r>
      <w:r>
        <w:rPr>
          <w:rFonts w:hint="eastAsia" w:ascii="宋体" w:hAnsi="宋体" w:cs="宋体"/>
          <w:sz w:val="24"/>
          <w:highlight w:val="none"/>
        </w:rPr>
        <w:t>65</w:t>
      </w:r>
      <w:r>
        <w:rPr>
          <w:rFonts w:hint="eastAsia"/>
          <w:sz w:val="24"/>
          <w:highlight w:val="none"/>
        </w:rPr>
        <w:t xml:space="preserve"> %</w:t>
      </w:r>
      <w:r>
        <w:rPr>
          <w:rFonts w:hint="eastAsia"/>
          <w:sz w:val="24"/>
          <w:highlight w:val="none"/>
          <w:lang w:val="en-US" w:eastAsia="zh-CN"/>
        </w:rPr>
        <w:t xml:space="preserve"> </w:t>
      </w:r>
      <w:r>
        <w:rPr>
          <w:rFonts w:hint="eastAsia"/>
          <w:sz w:val="24"/>
          <w:highlight w:val="none"/>
        </w:rPr>
        <w:t>。</w:t>
      </w:r>
    </w:p>
    <w:p w14:paraId="6999AD74">
      <w:pPr>
        <w:spacing w:line="360" w:lineRule="auto"/>
        <w:rPr>
          <w:sz w:val="24"/>
          <w:highlight w:val="none"/>
        </w:rPr>
      </w:pPr>
      <w:r>
        <w:rPr>
          <w:rFonts w:hint="eastAsia" w:ascii="宋体" w:hAnsi="宋体" w:cs="宋体"/>
          <w:sz w:val="24"/>
          <w:highlight w:val="none"/>
          <w:lang w:val="en-US" w:eastAsia="zh-CN"/>
        </w:rPr>
        <w:t>5</w:t>
      </w:r>
      <w:r>
        <w:rPr>
          <w:rFonts w:hint="eastAsia" w:ascii="宋体" w:hAnsi="宋体" w:cs="宋体"/>
          <w:sz w:val="24"/>
          <w:highlight w:val="none"/>
        </w:rPr>
        <w:t xml:space="preserve">.1.3  </w:t>
      </w:r>
      <w:r>
        <w:rPr>
          <w:rFonts w:hint="eastAsia" w:ascii="宋体" w:hAnsi="宋体" w:cs="宋体"/>
          <w:sz w:val="24"/>
          <w:highlight w:val="none"/>
          <w:lang w:val="en-US" w:eastAsia="zh-CN"/>
        </w:rPr>
        <w:t>其他：光学显微镜</w:t>
      </w:r>
      <w:r>
        <w:rPr>
          <w:rFonts w:hint="eastAsia" w:ascii="宋体"/>
          <w:sz w:val="24"/>
          <w:highlight w:val="none"/>
        </w:rPr>
        <w:t>应放置于隔振光学平台上</w:t>
      </w:r>
      <w:r>
        <w:rPr>
          <w:sz w:val="24"/>
          <w:highlight w:val="none"/>
        </w:rPr>
        <w:t>。</w:t>
      </w:r>
    </w:p>
    <w:p w14:paraId="652FC2F7">
      <w:pPr>
        <w:spacing w:line="360" w:lineRule="auto"/>
        <w:outlineLvl w:val="1"/>
        <w:rPr>
          <w:rFonts w:hint="default" w:eastAsia="宋体"/>
          <w:sz w:val="24"/>
          <w:highlight w:val="none"/>
          <w:lang w:val="en-US" w:eastAsia="zh-CN"/>
        </w:rPr>
      </w:pPr>
      <w:bookmarkStart w:id="34" w:name="_Toc188"/>
      <w:bookmarkStart w:id="35" w:name="_Toc346"/>
      <w:bookmarkStart w:id="36" w:name="_Toc27002"/>
      <w:bookmarkStart w:id="37" w:name="_Toc27821"/>
      <w:bookmarkStart w:id="38" w:name="_Toc20792"/>
      <w:bookmarkStart w:id="39" w:name="_Toc30890"/>
      <w:r>
        <w:rPr>
          <w:rFonts w:hint="eastAsia" w:ascii="宋体" w:hAnsi="宋体" w:cs="宋体"/>
          <w:sz w:val="24"/>
          <w:highlight w:val="none"/>
          <w:lang w:val="en-US" w:eastAsia="zh-CN"/>
        </w:rPr>
        <w:t>5</w:t>
      </w:r>
      <w:r>
        <w:rPr>
          <w:rFonts w:hint="eastAsia" w:ascii="宋体" w:hAnsi="宋体" w:cs="宋体"/>
          <w:sz w:val="24"/>
          <w:highlight w:val="none"/>
        </w:rPr>
        <w:t xml:space="preserve">.2  </w:t>
      </w:r>
      <w:bookmarkEnd w:id="34"/>
      <w:bookmarkEnd w:id="35"/>
      <w:bookmarkEnd w:id="36"/>
      <w:bookmarkEnd w:id="37"/>
      <w:bookmarkEnd w:id="38"/>
      <w:r>
        <w:rPr>
          <w:rFonts w:hint="eastAsia" w:ascii="宋体" w:hAnsi="宋体" w:cs="宋体"/>
          <w:sz w:val="24"/>
          <w:highlight w:val="none"/>
          <w:lang w:val="en-US" w:eastAsia="zh-CN"/>
        </w:rPr>
        <w:t>测试</w:t>
      </w:r>
      <w:r>
        <w:rPr>
          <w:rFonts w:hint="eastAsia"/>
          <w:sz w:val="24"/>
          <w:highlight w:val="none"/>
          <w:lang w:val="en-US" w:eastAsia="zh-CN"/>
        </w:rPr>
        <w:t>标准器及其他设备</w:t>
      </w:r>
      <w:bookmarkEnd w:id="39"/>
    </w:p>
    <w:p w14:paraId="413E8DFD">
      <w:pPr>
        <w:widowControl/>
        <w:spacing w:line="360" w:lineRule="auto"/>
        <w:ind w:firstLine="480" w:firstLineChars="200"/>
        <w:jc w:val="left"/>
        <w:rPr>
          <w:sz w:val="24"/>
          <w:highlight w:val="none"/>
        </w:rPr>
      </w:pPr>
      <w:r>
        <w:rPr>
          <w:rFonts w:hint="eastAsia"/>
          <w:sz w:val="24"/>
          <w:highlight w:val="none"/>
          <w:lang w:val="en-US" w:eastAsia="zh-CN"/>
        </w:rPr>
        <w:t>采用的</w:t>
      </w:r>
      <w:r>
        <w:rPr>
          <w:rFonts w:hint="eastAsia"/>
          <w:sz w:val="24"/>
          <w:highlight w:val="none"/>
        </w:rPr>
        <w:t>标准器</w:t>
      </w:r>
      <w:r>
        <w:rPr>
          <w:rFonts w:hint="eastAsia"/>
          <w:sz w:val="24"/>
          <w:highlight w:val="none"/>
          <w:lang w:val="en-US" w:eastAsia="zh-CN"/>
        </w:rPr>
        <w:t>为</w:t>
      </w:r>
      <w:r>
        <w:rPr>
          <w:rFonts w:hint="default"/>
          <w:sz w:val="24"/>
          <w:highlight w:val="none"/>
          <w:lang w:val="en-US" w:eastAsia="zh-CN"/>
        </w:rPr>
        <w:t>微米栅格</w:t>
      </w:r>
      <w:r>
        <w:rPr>
          <w:rStyle w:val="44"/>
          <w:sz w:val="24"/>
          <w:szCs w:val="24"/>
          <w:highlight w:val="none"/>
          <w:lang w:eastAsia="zh-CN"/>
        </w:rPr>
        <w:t>，</w:t>
      </w:r>
      <w:r>
        <w:rPr>
          <w:rFonts w:hint="eastAsia"/>
          <w:sz w:val="24"/>
          <w:highlight w:val="none"/>
          <w:lang w:val="en-US" w:eastAsia="zh-CN"/>
        </w:rPr>
        <w:t>设备为光学显微镜，技术</w:t>
      </w:r>
      <w:r>
        <w:rPr>
          <w:rFonts w:hint="eastAsia"/>
          <w:sz w:val="24"/>
          <w:highlight w:val="none"/>
        </w:rPr>
        <w:t>指标见表</w:t>
      </w:r>
      <w:r>
        <w:rPr>
          <w:rFonts w:hint="eastAsia" w:ascii="宋体" w:hAnsi="宋体" w:cs="宋体"/>
          <w:sz w:val="24"/>
          <w:highlight w:val="none"/>
        </w:rPr>
        <w:t>2</w:t>
      </w:r>
      <w:r>
        <w:rPr>
          <w:rFonts w:hint="eastAsia"/>
          <w:sz w:val="24"/>
          <w:highlight w:val="none"/>
        </w:rPr>
        <w:t>：</w:t>
      </w:r>
    </w:p>
    <w:p w14:paraId="310E46F2">
      <w:pPr>
        <w:spacing w:line="360" w:lineRule="auto"/>
        <w:jc w:val="center"/>
        <w:rPr>
          <w:rFonts w:hint="eastAsia" w:ascii="黑体" w:hAnsi="黑体" w:eastAsia="黑体" w:cs="黑体"/>
          <w:szCs w:val="21"/>
          <w:highlight w:val="none"/>
        </w:rPr>
      </w:pPr>
      <w:r>
        <w:rPr>
          <w:rFonts w:hint="eastAsia" w:ascii="黑体" w:hAnsi="黑体" w:eastAsia="黑体" w:cs="黑体"/>
          <w:szCs w:val="21"/>
          <w:highlight w:val="none"/>
        </w:rPr>
        <w:t>表2 测量标准及其他设备一览表</w:t>
      </w:r>
    </w:p>
    <w:tbl>
      <w:tblPr>
        <w:tblStyle w:val="16"/>
        <w:tblW w:w="4499" w:type="pct"/>
        <w:jc w:val="center"/>
        <w:tblLayout w:type="autofit"/>
        <w:tblCellMar>
          <w:top w:w="0" w:type="dxa"/>
          <w:left w:w="108" w:type="dxa"/>
          <w:bottom w:w="0" w:type="dxa"/>
          <w:right w:w="108" w:type="dxa"/>
        </w:tblCellMar>
      </w:tblPr>
      <w:tblGrid>
        <w:gridCol w:w="2123"/>
        <w:gridCol w:w="6233"/>
      </w:tblGrid>
      <w:tr w14:paraId="528D5E8B">
        <w:tblPrEx>
          <w:tblCellMar>
            <w:top w:w="0" w:type="dxa"/>
            <w:left w:w="108" w:type="dxa"/>
            <w:bottom w:w="0" w:type="dxa"/>
            <w:right w:w="108" w:type="dxa"/>
          </w:tblCellMar>
        </w:tblPrEx>
        <w:trPr>
          <w:trHeight w:val="483" w:hRule="atLeast"/>
          <w:jc w:val="center"/>
        </w:trPr>
        <w:tc>
          <w:tcPr>
            <w:tcW w:w="1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4A252">
            <w:pPr>
              <w:widowControl/>
              <w:jc w:val="center"/>
              <w:textAlignment w:val="center"/>
              <w:rPr>
                <w:rFonts w:hint="default" w:eastAsia="宋体"/>
                <w:b/>
                <w:bCs/>
                <w:color w:val="000000"/>
                <w:sz w:val="21"/>
                <w:szCs w:val="21"/>
                <w:highlight w:val="none"/>
                <w:lang w:val="en-US" w:eastAsia="zh-CN"/>
              </w:rPr>
            </w:pPr>
            <w:r>
              <w:rPr>
                <w:rStyle w:val="44"/>
                <w:rFonts w:hint="eastAsia"/>
                <w:b/>
                <w:bCs/>
                <w:sz w:val="21"/>
                <w:szCs w:val="21"/>
                <w:highlight w:val="none"/>
                <w:lang w:val="en-US" w:eastAsia="zh-CN" w:bidi="ar"/>
              </w:rPr>
              <w:t>名称</w:t>
            </w:r>
          </w:p>
        </w:tc>
        <w:tc>
          <w:tcPr>
            <w:tcW w:w="37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BE737">
            <w:pPr>
              <w:widowControl/>
              <w:jc w:val="center"/>
              <w:textAlignment w:val="center"/>
              <w:rPr>
                <w:rFonts w:eastAsia="等线"/>
                <w:b/>
                <w:bCs/>
                <w:color w:val="000000"/>
                <w:sz w:val="21"/>
                <w:szCs w:val="21"/>
                <w:highlight w:val="none"/>
              </w:rPr>
            </w:pPr>
            <w:r>
              <w:rPr>
                <w:rStyle w:val="44"/>
                <w:rFonts w:hint="eastAsia"/>
                <w:b/>
                <w:bCs/>
                <w:sz w:val="21"/>
                <w:szCs w:val="21"/>
                <w:highlight w:val="none"/>
                <w:lang w:val="en-US" w:eastAsia="zh-CN" w:bidi="ar"/>
              </w:rPr>
              <w:t>技术</w:t>
            </w:r>
            <w:r>
              <w:rPr>
                <w:rStyle w:val="44"/>
                <w:rFonts w:hint="default"/>
                <w:b/>
                <w:bCs/>
                <w:sz w:val="21"/>
                <w:szCs w:val="21"/>
                <w:highlight w:val="none"/>
                <w:lang w:bidi="ar"/>
              </w:rPr>
              <w:t>指标</w:t>
            </w:r>
          </w:p>
        </w:tc>
      </w:tr>
      <w:tr w14:paraId="30AA87D1">
        <w:tblPrEx>
          <w:tblCellMar>
            <w:top w:w="0" w:type="dxa"/>
            <w:left w:w="108" w:type="dxa"/>
            <w:bottom w:w="0" w:type="dxa"/>
            <w:right w:w="108" w:type="dxa"/>
          </w:tblCellMar>
        </w:tblPrEx>
        <w:trPr>
          <w:trHeight w:val="483" w:hRule="atLeast"/>
          <w:jc w:val="center"/>
        </w:trPr>
        <w:tc>
          <w:tcPr>
            <w:tcW w:w="1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CFD1F">
            <w:pPr>
              <w:widowControl/>
              <w:jc w:val="center"/>
              <w:textAlignment w:val="center"/>
              <w:rPr>
                <w:rFonts w:eastAsia="等线"/>
                <w:color w:val="000000"/>
                <w:sz w:val="21"/>
                <w:szCs w:val="21"/>
                <w:highlight w:val="none"/>
              </w:rPr>
            </w:pPr>
            <w:r>
              <w:rPr>
                <w:rStyle w:val="44"/>
                <w:rFonts w:hint="default"/>
                <w:sz w:val="21"/>
                <w:szCs w:val="21"/>
                <w:highlight w:val="none"/>
                <w:lang w:bidi="ar"/>
              </w:rPr>
              <w:t>微米栅格</w:t>
            </w:r>
          </w:p>
        </w:tc>
        <w:tc>
          <w:tcPr>
            <w:tcW w:w="37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AB35B">
            <w:pPr>
              <w:widowControl/>
              <w:jc w:val="center"/>
              <w:textAlignment w:val="center"/>
              <w:rPr>
                <w:rFonts w:eastAsia="等线"/>
                <w:color w:val="000000"/>
                <w:sz w:val="21"/>
                <w:szCs w:val="21"/>
                <w:highlight w:val="none"/>
              </w:rPr>
            </w:pPr>
            <w:r>
              <w:rPr>
                <w:rStyle w:val="44"/>
                <w:rFonts w:hint="eastAsia"/>
                <w:sz w:val="21"/>
                <w:szCs w:val="21"/>
                <w:highlight w:val="none"/>
                <w:lang w:val="en-US" w:eastAsia="zh-CN" w:bidi="ar"/>
              </w:rPr>
              <w:t>扩展不确定度</w:t>
            </w:r>
            <w:r>
              <w:rPr>
                <w:rStyle w:val="45"/>
                <w:rFonts w:eastAsia="等线"/>
                <w:sz w:val="21"/>
                <w:szCs w:val="21"/>
                <w:highlight w:val="none"/>
                <w:lang w:bidi="ar"/>
              </w:rPr>
              <w:t>U</w:t>
            </w:r>
            <w:r>
              <w:rPr>
                <w:rFonts w:hint="eastAsia" w:eastAsia="等线"/>
                <w:color w:val="000000"/>
                <w:kern w:val="0"/>
                <w:sz w:val="21"/>
                <w:szCs w:val="21"/>
                <w:highlight w:val="none"/>
                <w:lang w:bidi="ar"/>
              </w:rPr>
              <w:t>≤</w:t>
            </w:r>
            <w:r>
              <w:rPr>
                <w:rFonts w:hint="eastAsia" w:ascii="宋体" w:hAnsi="宋体" w:cs="宋体"/>
                <w:color w:val="000000"/>
                <w:kern w:val="0"/>
                <w:sz w:val="21"/>
                <w:szCs w:val="21"/>
                <w:highlight w:val="none"/>
                <w:lang w:val="en-US" w:eastAsia="zh-CN" w:bidi="ar"/>
              </w:rPr>
              <w:t>20</w:t>
            </w:r>
            <w:r>
              <w:rPr>
                <w:rFonts w:eastAsia="等线"/>
                <w:color w:val="000000"/>
                <w:kern w:val="0"/>
                <w:sz w:val="21"/>
                <w:szCs w:val="21"/>
                <w:highlight w:val="none"/>
                <w:lang w:bidi="ar"/>
              </w:rPr>
              <w:t xml:space="preserve"> nm </w:t>
            </w:r>
            <w:r>
              <w:rPr>
                <w:rStyle w:val="46"/>
                <w:rFonts w:eastAsia="等线"/>
                <w:sz w:val="21"/>
                <w:szCs w:val="21"/>
                <w:highlight w:val="none"/>
                <w:lang w:bidi="ar"/>
              </w:rPr>
              <w:t>(</w:t>
            </w:r>
            <w:r>
              <w:rPr>
                <w:rStyle w:val="45"/>
                <w:rFonts w:eastAsia="等线"/>
                <w:sz w:val="21"/>
                <w:szCs w:val="21"/>
                <w:highlight w:val="none"/>
                <w:lang w:bidi="ar"/>
              </w:rPr>
              <w:t>k</w:t>
            </w:r>
            <w:r>
              <w:rPr>
                <w:rStyle w:val="46"/>
                <w:rFonts w:eastAsia="等线"/>
                <w:sz w:val="21"/>
                <w:szCs w:val="21"/>
                <w:highlight w:val="none"/>
                <w:lang w:bidi="ar"/>
              </w:rPr>
              <w:t>=2)</w:t>
            </w:r>
          </w:p>
        </w:tc>
      </w:tr>
      <w:tr w14:paraId="7A4F6DB9">
        <w:tblPrEx>
          <w:tblCellMar>
            <w:top w:w="0" w:type="dxa"/>
            <w:left w:w="108" w:type="dxa"/>
            <w:bottom w:w="0" w:type="dxa"/>
            <w:right w:w="108" w:type="dxa"/>
          </w:tblCellMar>
        </w:tblPrEx>
        <w:trPr>
          <w:trHeight w:val="660" w:hRule="atLeast"/>
          <w:jc w:val="center"/>
        </w:trPr>
        <w:tc>
          <w:tcPr>
            <w:tcW w:w="1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19E171">
            <w:pPr>
              <w:widowControl/>
              <w:jc w:val="center"/>
              <w:textAlignment w:val="center"/>
              <w:rPr>
                <w:rStyle w:val="44"/>
                <w:rFonts w:hint="default"/>
                <w:sz w:val="21"/>
                <w:szCs w:val="21"/>
                <w:highlight w:val="none"/>
                <w:lang w:val="en-US" w:eastAsia="zh-CN" w:bidi="ar"/>
              </w:rPr>
            </w:pPr>
            <w:r>
              <w:rPr>
                <w:rStyle w:val="44"/>
                <w:rFonts w:hint="eastAsia"/>
                <w:sz w:val="21"/>
                <w:szCs w:val="21"/>
                <w:highlight w:val="none"/>
                <w:lang w:val="en-US" w:eastAsia="zh-CN" w:bidi="ar"/>
              </w:rPr>
              <w:t>光学显微镜</w:t>
            </w:r>
          </w:p>
        </w:tc>
        <w:tc>
          <w:tcPr>
            <w:tcW w:w="37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2DAEA">
            <w:pPr>
              <w:widowControl/>
              <w:jc w:val="center"/>
              <w:textAlignment w:val="center"/>
              <w:rPr>
                <w:rStyle w:val="45"/>
                <w:rFonts w:eastAsia="等线"/>
                <w:sz w:val="21"/>
                <w:szCs w:val="21"/>
                <w:highlight w:val="none"/>
                <w:lang w:bidi="ar"/>
              </w:rPr>
            </w:pPr>
            <w:r>
              <w:rPr>
                <w:rStyle w:val="44"/>
                <w:rFonts w:hint="eastAsia"/>
                <w:color w:val="000000"/>
                <w:kern w:val="2"/>
                <w:sz w:val="21"/>
                <w:szCs w:val="21"/>
                <w:highlight w:val="none"/>
                <w:lang w:val="en-US" w:eastAsia="zh-CN" w:bidi="ar"/>
              </w:rPr>
              <w:t>配备5</w:t>
            </w:r>
            <w:r>
              <w:rPr>
                <w:rStyle w:val="44"/>
                <w:rFonts w:hint="default" w:eastAsia="宋体"/>
                <w:color w:val="000000"/>
                <w:kern w:val="2"/>
                <w:sz w:val="21"/>
                <w:szCs w:val="21"/>
                <w:highlight w:val="none"/>
                <w:lang w:bidi="ar"/>
              </w:rPr>
              <w:t>×</w:t>
            </w:r>
            <w:r>
              <w:rPr>
                <w:rStyle w:val="44"/>
                <w:rFonts w:hint="eastAsia"/>
                <w:color w:val="000000"/>
                <w:kern w:val="2"/>
                <w:sz w:val="21"/>
                <w:szCs w:val="21"/>
                <w:highlight w:val="none"/>
                <w:lang w:eastAsia="zh-CN" w:bidi="ar"/>
              </w:rPr>
              <w:t>、</w:t>
            </w:r>
            <w:r>
              <w:rPr>
                <w:rStyle w:val="44"/>
                <w:rFonts w:hint="default" w:eastAsia="宋体"/>
                <w:color w:val="000000"/>
                <w:kern w:val="2"/>
                <w:sz w:val="21"/>
                <w:szCs w:val="21"/>
                <w:highlight w:val="none"/>
                <w:lang w:bidi="ar"/>
              </w:rPr>
              <w:t>20×</w:t>
            </w:r>
            <w:r>
              <w:rPr>
                <w:rStyle w:val="44"/>
                <w:rFonts w:hint="eastAsia"/>
                <w:color w:val="000000"/>
                <w:kern w:val="2"/>
                <w:sz w:val="21"/>
                <w:szCs w:val="21"/>
                <w:highlight w:val="none"/>
                <w:lang w:eastAsia="zh-CN" w:bidi="ar"/>
              </w:rPr>
              <w:t>、</w:t>
            </w:r>
            <w:r>
              <w:rPr>
                <w:rStyle w:val="44"/>
                <w:rFonts w:hint="eastAsia"/>
                <w:color w:val="000000"/>
                <w:kern w:val="2"/>
                <w:sz w:val="21"/>
                <w:szCs w:val="21"/>
                <w:highlight w:val="none"/>
                <w:lang w:val="en-US" w:eastAsia="zh-CN" w:bidi="ar"/>
              </w:rPr>
              <w:t>100</w:t>
            </w:r>
            <w:r>
              <w:rPr>
                <w:rStyle w:val="44"/>
                <w:rFonts w:hint="default" w:eastAsia="宋体"/>
                <w:color w:val="000000"/>
                <w:kern w:val="2"/>
                <w:sz w:val="21"/>
                <w:szCs w:val="21"/>
                <w:highlight w:val="none"/>
                <w:lang w:bidi="ar"/>
              </w:rPr>
              <w:t>×</w:t>
            </w:r>
            <w:r>
              <w:rPr>
                <w:rStyle w:val="44"/>
                <w:rFonts w:hint="eastAsia"/>
                <w:color w:val="000000"/>
                <w:kern w:val="2"/>
                <w:sz w:val="21"/>
                <w:szCs w:val="21"/>
                <w:highlight w:val="none"/>
                <w:lang w:val="en-US" w:eastAsia="zh-CN" w:bidi="ar"/>
              </w:rPr>
              <w:t>物镜</w:t>
            </w:r>
            <w:r>
              <w:rPr>
                <w:rStyle w:val="44"/>
                <w:rFonts w:hint="default" w:eastAsia="宋体"/>
                <w:color w:val="000000"/>
                <w:kern w:val="2"/>
                <w:sz w:val="21"/>
                <w:szCs w:val="21"/>
                <w:highlight w:val="none"/>
                <w:lang w:bidi="ar"/>
              </w:rPr>
              <w:t>，配备白光光源（如卤素灯或氙灯），配备图像采集系统，像素优于10万。</w:t>
            </w:r>
          </w:p>
        </w:tc>
      </w:tr>
    </w:tbl>
    <w:p w14:paraId="47D5A144">
      <w:pPr>
        <w:pStyle w:val="2"/>
        <w:keepNext/>
        <w:keepLines w:val="0"/>
        <w:pageBreakBefore w:val="0"/>
        <w:widowControl w:val="0"/>
        <w:kinsoku/>
        <w:wordWrap/>
        <w:overflowPunct/>
        <w:topLinePunct w:val="0"/>
        <w:autoSpaceDE/>
        <w:autoSpaceDN/>
        <w:bidi w:val="0"/>
        <w:adjustRightInd/>
        <w:snapToGrid/>
        <w:spacing w:before="157" w:beforeLines="50" w:after="157" w:afterLines="50"/>
        <w:ind w:firstLine="0" w:firstLineChars="0"/>
        <w:textAlignment w:val="auto"/>
        <w:rPr>
          <w:rFonts w:hint="eastAsia" w:eastAsia="黑体" w:cs="Times New Roman"/>
          <w:sz w:val="24"/>
          <w:szCs w:val="24"/>
          <w:highlight w:val="none"/>
          <w:lang w:val="en-US" w:eastAsia="zh-CN"/>
        </w:rPr>
      </w:pPr>
      <w:bookmarkStart w:id="40" w:name="_Toc7363"/>
      <w:r>
        <w:rPr>
          <w:rFonts w:hint="eastAsia" w:eastAsia="黑体" w:cs="Times New Roman"/>
          <w:sz w:val="24"/>
          <w:szCs w:val="24"/>
          <w:highlight w:val="none"/>
          <w:lang w:val="en-US" w:eastAsia="zh-CN"/>
        </w:rPr>
        <w:t>6</w:t>
      </w:r>
      <w:r>
        <w:rPr>
          <w:rFonts w:hint="eastAsia" w:eastAsia="黑体" w:cs="Times New Roman"/>
          <w:sz w:val="24"/>
          <w:szCs w:val="24"/>
          <w:highlight w:val="none"/>
        </w:rPr>
        <w:t xml:space="preserve">  </w:t>
      </w:r>
      <w:r>
        <w:rPr>
          <w:rFonts w:hint="eastAsia" w:eastAsia="黑体" w:cs="Times New Roman"/>
          <w:sz w:val="24"/>
          <w:szCs w:val="24"/>
          <w:highlight w:val="none"/>
          <w:lang w:val="en-US" w:eastAsia="zh-CN"/>
        </w:rPr>
        <w:t>样品预处理与制备</w:t>
      </w:r>
      <w:bookmarkEnd w:id="40"/>
    </w:p>
    <w:p w14:paraId="3BBF1239">
      <w:pPr>
        <w:spacing w:line="360" w:lineRule="auto"/>
        <w:outlineLvl w:val="1"/>
        <w:rPr>
          <w:rFonts w:hint="eastAsia" w:ascii="宋体" w:hAnsi="宋体" w:cs="宋体"/>
          <w:sz w:val="24"/>
          <w:highlight w:val="none"/>
          <w:lang w:val="en-US" w:eastAsia="zh-CN"/>
        </w:rPr>
      </w:pPr>
      <w:bookmarkStart w:id="41" w:name="_Toc11343"/>
      <w:r>
        <w:rPr>
          <w:rFonts w:hint="eastAsia" w:ascii="宋体" w:hAnsi="宋体" w:cs="宋体"/>
          <w:sz w:val="24"/>
          <w:highlight w:val="none"/>
          <w:lang w:val="en-US" w:eastAsia="zh-CN"/>
        </w:rPr>
        <w:t>6.1  样品烘烤</w:t>
      </w:r>
      <w:bookmarkEnd w:id="41"/>
    </w:p>
    <w:p w14:paraId="341E3E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使用镊子小心夹取CVD石墨烯铜箔样品，尽量保持样品的完整性，避免损伤石墨烯薄膜</w:t>
      </w:r>
      <w:r>
        <w:rPr>
          <w:rFonts w:hint="eastAsia" w:eastAsia="宋体" w:cs="宋体"/>
          <w:sz w:val="24"/>
          <w:szCs w:val="24"/>
          <w:lang w:eastAsia="zh-CN"/>
        </w:rPr>
        <w:t>。</w:t>
      </w:r>
      <w:r>
        <w:rPr>
          <w:rFonts w:hint="eastAsia" w:eastAsia="宋体" w:cs="宋体"/>
          <w:sz w:val="24"/>
          <w:szCs w:val="24"/>
          <w:lang w:val="en-US" w:eastAsia="zh-CN"/>
        </w:rPr>
        <w:t>并</w:t>
      </w:r>
      <w:r>
        <w:rPr>
          <w:rFonts w:hint="eastAsia" w:ascii="Times New Roman" w:hAnsi="Times New Roman" w:eastAsia="宋体" w:cs="宋体"/>
          <w:sz w:val="24"/>
          <w:szCs w:val="24"/>
        </w:rPr>
        <w:t>记录样品编号信息。</w:t>
      </w:r>
    </w:p>
    <w:p w14:paraId="5D5DFB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lang w:val="en-US" w:eastAsia="zh-CN"/>
        </w:rPr>
      </w:pPr>
      <w:r>
        <w:rPr>
          <w:rFonts w:hint="eastAsia" w:ascii="Times New Roman" w:hAnsi="Times New Roman" w:eastAsia="宋体" w:cs="宋体"/>
          <w:sz w:val="24"/>
          <w:szCs w:val="24"/>
        </w:rPr>
        <w:t>开启热台，将温度设定为 100℃，等待热台温度稳定至设定值（温度波动在±1℃以内）。用镊子将铜箔样品放置在热台上，确保样品与热台表面充分接触。烘烤时间为 30分钟。</w:t>
      </w:r>
    </w:p>
    <w:p w14:paraId="1344146F">
      <w:pPr>
        <w:spacing w:line="360" w:lineRule="auto"/>
        <w:outlineLvl w:val="1"/>
        <w:rPr>
          <w:rFonts w:hint="default"/>
          <w:sz w:val="24"/>
          <w:highlight w:val="none"/>
          <w:lang w:val="en-US"/>
        </w:rPr>
      </w:pPr>
      <w:bookmarkStart w:id="42" w:name="_Toc25022"/>
      <w:bookmarkStart w:id="43" w:name="_Toc24712"/>
      <w:bookmarkStart w:id="44" w:name="_Toc13286"/>
      <w:bookmarkStart w:id="45" w:name="_Toc19540"/>
      <w:bookmarkStart w:id="46" w:name="_Toc17147"/>
      <w:bookmarkStart w:id="47" w:name="_Toc21785"/>
      <w:r>
        <w:rPr>
          <w:rFonts w:hint="eastAsia" w:ascii="宋体" w:hAnsi="宋体" w:cs="宋体"/>
          <w:sz w:val="24"/>
          <w:highlight w:val="none"/>
          <w:lang w:val="en-US" w:eastAsia="zh-CN"/>
        </w:rPr>
        <w:t>6</w:t>
      </w:r>
      <w:r>
        <w:rPr>
          <w:rFonts w:hint="eastAsia" w:ascii="宋体" w:hAnsi="宋体" w:cs="宋体"/>
          <w:sz w:val="24"/>
          <w:highlight w:val="none"/>
        </w:rPr>
        <w:t>.</w:t>
      </w:r>
      <w:r>
        <w:rPr>
          <w:rFonts w:hint="eastAsia" w:ascii="宋体" w:hAnsi="宋体" w:cs="宋体"/>
          <w:sz w:val="24"/>
          <w:highlight w:val="none"/>
          <w:lang w:val="en-US" w:eastAsia="zh-CN"/>
        </w:rPr>
        <w:t>2</w:t>
      </w:r>
      <w:r>
        <w:rPr>
          <w:rFonts w:hint="eastAsia" w:ascii="宋体" w:hAnsi="宋体" w:cs="宋体"/>
          <w:sz w:val="24"/>
          <w:highlight w:val="none"/>
        </w:rPr>
        <w:t xml:space="preserve">  </w:t>
      </w:r>
      <w:r>
        <w:rPr>
          <w:rFonts w:hint="eastAsia" w:ascii="宋体" w:hAnsi="宋体" w:cs="宋体"/>
          <w:sz w:val="24"/>
          <w:highlight w:val="none"/>
          <w:lang w:val="en-US" w:eastAsia="zh-CN"/>
        </w:rPr>
        <w:t>样品</w:t>
      </w:r>
      <w:r>
        <w:rPr>
          <w:rFonts w:hint="eastAsia"/>
          <w:sz w:val="24"/>
          <w:highlight w:val="none"/>
          <w:lang w:val="en-US" w:eastAsia="zh-CN"/>
        </w:rPr>
        <w:t>测试</w:t>
      </w:r>
      <w:bookmarkEnd w:id="42"/>
      <w:bookmarkEnd w:id="43"/>
      <w:bookmarkEnd w:id="44"/>
      <w:bookmarkEnd w:id="45"/>
      <w:bookmarkEnd w:id="46"/>
      <w:r>
        <w:rPr>
          <w:rFonts w:hint="eastAsia"/>
          <w:sz w:val="24"/>
          <w:highlight w:val="none"/>
          <w:lang w:val="en-US" w:eastAsia="zh-CN"/>
        </w:rPr>
        <w:t>区域划分</w:t>
      </w:r>
      <w:bookmarkEnd w:id="47"/>
    </w:p>
    <w:p w14:paraId="4DA247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宋体"/>
          <w:sz w:val="24"/>
          <w:szCs w:val="24"/>
          <w:lang w:val="en-US" w:eastAsia="zh-CN"/>
        </w:rPr>
      </w:pPr>
      <w:r>
        <w:rPr>
          <w:rFonts w:hint="eastAsia" w:cs="宋体"/>
          <w:sz w:val="24"/>
          <w:szCs w:val="24"/>
          <w:lang w:val="en-US" w:eastAsia="zh-CN"/>
        </w:rPr>
        <w:t>对于</w:t>
      </w:r>
      <w:r>
        <w:rPr>
          <w:rFonts w:hint="eastAsia" w:ascii="Times New Roman" w:hAnsi="Times New Roman" w:eastAsia="宋体" w:cs="宋体"/>
          <w:sz w:val="24"/>
          <w:szCs w:val="24"/>
          <w:lang w:val="en-US" w:eastAsia="zh-CN"/>
        </w:rPr>
        <w:t>方形</w:t>
      </w:r>
      <w:r>
        <w:rPr>
          <w:rFonts w:hint="eastAsia" w:ascii="Times New Roman" w:hAnsi="Times New Roman" w:eastAsia="宋体" w:cs="宋体"/>
          <w:sz w:val="24"/>
          <w:szCs w:val="24"/>
        </w:rPr>
        <w:t>铜箔基底上石墨烯薄膜</w:t>
      </w:r>
      <w:r>
        <w:rPr>
          <w:rFonts w:hint="eastAsia" w:cs="宋体"/>
          <w:sz w:val="24"/>
          <w:szCs w:val="24"/>
          <w:lang w:eastAsia="zh-CN"/>
        </w:rPr>
        <w:t>，</w:t>
      </w:r>
      <w:r>
        <w:rPr>
          <w:rFonts w:hint="eastAsia" w:cs="宋体"/>
          <w:sz w:val="24"/>
          <w:szCs w:val="24"/>
          <w:lang w:val="en-US" w:eastAsia="zh-CN"/>
        </w:rPr>
        <w:t>将其</w:t>
      </w:r>
      <w:r>
        <w:rPr>
          <w:rFonts w:hint="eastAsia" w:ascii="Times New Roman" w:hAnsi="Times New Roman" w:eastAsia="宋体" w:cs="宋体"/>
          <w:sz w:val="24"/>
          <w:szCs w:val="24"/>
        </w:rPr>
        <w:t>平均划分成4个区域，取CVD石墨烯铜箔中心1个位置和4个区域的中心4个位置，共计5个位置，测试位置示意图如图1</w:t>
      </w:r>
      <w:r>
        <w:rPr>
          <w:rFonts w:hint="eastAsia" w:cs="宋体"/>
          <w:sz w:val="24"/>
          <w:szCs w:val="24"/>
          <w:lang w:val="en-US" w:eastAsia="zh-CN"/>
        </w:rPr>
        <w:t>a</w:t>
      </w:r>
      <w:r>
        <w:rPr>
          <w:rFonts w:hint="eastAsia" w:ascii="Times New Roman" w:hAnsi="Times New Roman" w:eastAsia="宋体" w:cs="宋体"/>
          <w:sz w:val="24"/>
          <w:szCs w:val="24"/>
        </w:rPr>
        <w:t>所示。</w:t>
      </w:r>
      <w:r>
        <w:rPr>
          <w:rFonts w:hint="eastAsia" w:cs="宋体"/>
          <w:sz w:val="24"/>
          <w:szCs w:val="24"/>
          <w:lang w:val="en-US" w:eastAsia="zh-CN"/>
        </w:rPr>
        <w:t>对于长</w:t>
      </w:r>
      <w:r>
        <w:rPr>
          <w:rFonts w:hint="eastAsia" w:ascii="Times New Roman" w:hAnsi="Times New Roman" w:eastAsia="宋体" w:cs="宋体"/>
          <w:sz w:val="24"/>
          <w:szCs w:val="24"/>
          <w:lang w:val="en-US" w:eastAsia="zh-CN"/>
        </w:rPr>
        <w:t>方形</w:t>
      </w:r>
      <w:r>
        <w:rPr>
          <w:rFonts w:hint="eastAsia" w:ascii="Times New Roman" w:hAnsi="Times New Roman" w:eastAsia="宋体" w:cs="宋体"/>
          <w:sz w:val="24"/>
          <w:szCs w:val="24"/>
        </w:rPr>
        <w:t>铜箔基底上石墨烯薄膜</w:t>
      </w:r>
      <w:r>
        <w:rPr>
          <w:rFonts w:hint="eastAsia" w:cs="宋体"/>
          <w:sz w:val="24"/>
          <w:szCs w:val="24"/>
          <w:lang w:eastAsia="zh-CN"/>
        </w:rPr>
        <w:t>，</w:t>
      </w:r>
      <w:r>
        <w:rPr>
          <w:rFonts w:hint="eastAsia" w:cs="宋体"/>
          <w:sz w:val="24"/>
          <w:szCs w:val="24"/>
          <w:lang w:val="en-US" w:eastAsia="zh-CN"/>
        </w:rPr>
        <w:t>将其</w:t>
      </w:r>
      <w:r>
        <w:rPr>
          <w:rFonts w:hint="eastAsia" w:ascii="Times New Roman" w:hAnsi="Times New Roman" w:eastAsia="宋体" w:cs="宋体"/>
          <w:sz w:val="24"/>
          <w:szCs w:val="24"/>
        </w:rPr>
        <w:t>平均划分成</w:t>
      </w:r>
      <w:r>
        <w:rPr>
          <w:rFonts w:hint="eastAsia" w:cs="宋体"/>
          <w:sz w:val="24"/>
          <w:szCs w:val="24"/>
          <w:lang w:val="en-US" w:eastAsia="zh-CN"/>
        </w:rPr>
        <w:t>12</w:t>
      </w:r>
      <w:r>
        <w:rPr>
          <w:rFonts w:hint="eastAsia" w:ascii="Times New Roman" w:hAnsi="Times New Roman" w:eastAsia="宋体" w:cs="宋体"/>
          <w:sz w:val="24"/>
          <w:szCs w:val="24"/>
        </w:rPr>
        <w:t>个区域，</w:t>
      </w:r>
      <w:r>
        <w:rPr>
          <w:rFonts w:hint="eastAsia" w:cs="宋体"/>
          <w:sz w:val="24"/>
          <w:szCs w:val="24"/>
          <w:lang w:val="en-US" w:eastAsia="zh-CN"/>
        </w:rPr>
        <w:t>取每个区域的中心点作为测试位置，</w:t>
      </w:r>
      <w:r>
        <w:rPr>
          <w:rFonts w:hint="eastAsia" w:ascii="Times New Roman" w:hAnsi="Times New Roman" w:eastAsia="宋体" w:cs="宋体"/>
          <w:sz w:val="24"/>
          <w:szCs w:val="24"/>
        </w:rPr>
        <w:t>共计</w:t>
      </w:r>
      <w:r>
        <w:rPr>
          <w:rFonts w:hint="eastAsia" w:cs="宋体"/>
          <w:sz w:val="24"/>
          <w:szCs w:val="24"/>
          <w:lang w:val="en-US" w:eastAsia="zh-CN"/>
        </w:rPr>
        <w:t>12</w:t>
      </w:r>
      <w:r>
        <w:rPr>
          <w:rFonts w:hint="eastAsia" w:ascii="Times New Roman" w:hAnsi="Times New Roman" w:eastAsia="宋体" w:cs="宋体"/>
          <w:sz w:val="24"/>
          <w:szCs w:val="24"/>
        </w:rPr>
        <w:t>个位置，测试位置示意图如图1</w:t>
      </w:r>
      <w:r>
        <w:rPr>
          <w:rFonts w:hint="eastAsia" w:cs="宋体"/>
          <w:sz w:val="24"/>
          <w:szCs w:val="24"/>
          <w:lang w:val="en-US" w:eastAsia="zh-CN"/>
        </w:rPr>
        <w:t>b</w:t>
      </w:r>
      <w:r>
        <w:rPr>
          <w:rFonts w:hint="eastAsia" w:ascii="Times New Roman" w:hAnsi="Times New Roman" w:eastAsia="宋体" w:cs="宋体"/>
          <w:sz w:val="24"/>
          <w:szCs w:val="24"/>
        </w:rPr>
        <w:t>所示。</w:t>
      </w:r>
    </w:p>
    <w:p w14:paraId="7B0E90F4">
      <w:pPr>
        <w:widowControl/>
        <w:numPr>
          <w:ilvl w:val="0"/>
          <w:numId w:val="0"/>
        </w:numPr>
        <w:spacing w:line="360" w:lineRule="auto"/>
        <w:ind w:firstLine="0" w:firstLineChars="0"/>
        <w:jc w:val="center"/>
        <w:rPr>
          <w:highlight w:val="none"/>
        </w:rPr>
      </w:pPr>
      <w:r>
        <w:drawing>
          <wp:inline distT="0" distB="0" distL="114300" distR="114300">
            <wp:extent cx="2866390" cy="1413510"/>
            <wp:effectExtent l="0" t="0" r="635" b="5715"/>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7"/>
                    <a:stretch>
                      <a:fillRect/>
                    </a:stretch>
                  </pic:blipFill>
                  <pic:spPr>
                    <a:xfrm>
                      <a:off x="0" y="0"/>
                      <a:ext cx="2866390" cy="1413510"/>
                    </a:xfrm>
                    <a:prstGeom prst="rect">
                      <a:avLst/>
                    </a:prstGeom>
                    <a:noFill/>
                    <a:ln>
                      <a:noFill/>
                    </a:ln>
                  </pic:spPr>
                </pic:pic>
              </a:graphicData>
            </a:graphic>
          </wp:inline>
        </w:drawing>
      </w:r>
    </w:p>
    <w:p w14:paraId="3494327B">
      <w:pPr>
        <w:spacing w:line="360" w:lineRule="auto"/>
        <w:jc w:val="center"/>
        <w:rPr>
          <w:rFonts w:hint="eastAsia" w:ascii="黑体" w:hAnsi="黑体" w:eastAsia="黑体" w:cs="黑体"/>
          <w:szCs w:val="21"/>
          <w:highlight w:val="none"/>
          <w:lang w:val="en-US" w:eastAsia="zh-CN"/>
        </w:rPr>
      </w:pPr>
      <w:r>
        <w:rPr>
          <w:rFonts w:hint="eastAsia" w:ascii="黑体" w:hAnsi="黑体" w:eastAsia="黑体" w:cs="黑体"/>
          <w:szCs w:val="21"/>
          <w:highlight w:val="none"/>
          <w:lang w:val="en-US" w:eastAsia="zh-CN"/>
        </w:rPr>
        <w:t>图1 测试位置示意图</w:t>
      </w:r>
    </w:p>
    <w:p w14:paraId="557CDDD3">
      <w:pPr>
        <w:spacing w:line="360" w:lineRule="auto"/>
        <w:outlineLvl w:val="1"/>
        <w:rPr>
          <w:rFonts w:hint="default"/>
          <w:sz w:val="24"/>
          <w:highlight w:val="none"/>
          <w:lang w:val="en-US"/>
        </w:rPr>
      </w:pPr>
      <w:bookmarkStart w:id="48" w:name="_Toc13217"/>
      <w:r>
        <w:rPr>
          <w:rFonts w:hint="eastAsia" w:ascii="宋体" w:hAnsi="宋体" w:cs="宋体"/>
          <w:sz w:val="24"/>
          <w:highlight w:val="none"/>
          <w:lang w:val="en-US" w:eastAsia="zh-CN"/>
        </w:rPr>
        <w:t>6</w:t>
      </w:r>
      <w:r>
        <w:rPr>
          <w:rFonts w:hint="eastAsia" w:ascii="宋体" w:hAnsi="宋体" w:cs="宋体"/>
          <w:sz w:val="24"/>
          <w:highlight w:val="none"/>
        </w:rPr>
        <w:t>.</w:t>
      </w:r>
      <w:r>
        <w:rPr>
          <w:rFonts w:hint="eastAsia" w:ascii="宋体" w:hAnsi="宋体" w:cs="宋体"/>
          <w:sz w:val="24"/>
          <w:highlight w:val="none"/>
          <w:lang w:val="en-US" w:eastAsia="zh-CN"/>
        </w:rPr>
        <w:t>3</w:t>
      </w:r>
      <w:r>
        <w:rPr>
          <w:rFonts w:hint="eastAsia" w:ascii="宋体" w:hAnsi="宋体" w:cs="宋体"/>
          <w:sz w:val="24"/>
          <w:highlight w:val="none"/>
        </w:rPr>
        <w:t xml:space="preserve">  </w:t>
      </w:r>
      <w:r>
        <w:rPr>
          <w:rFonts w:hint="eastAsia"/>
          <w:sz w:val="24"/>
          <w:highlight w:val="none"/>
          <w:lang w:val="en-US" w:eastAsia="zh-CN"/>
        </w:rPr>
        <w:t>样品制备</w:t>
      </w:r>
      <w:bookmarkEnd w:id="48"/>
    </w:p>
    <w:p w14:paraId="1E3319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highlight w:val="none"/>
          <w:lang w:val="en-US" w:eastAsia="zh-CN"/>
        </w:rPr>
      </w:pPr>
      <w:r>
        <w:rPr>
          <w:rFonts w:hint="eastAsia" w:ascii="Times New Roman" w:hAnsi="Times New Roman" w:eastAsia="宋体" w:cs="宋体"/>
          <w:sz w:val="24"/>
          <w:szCs w:val="24"/>
          <w:highlight w:val="none"/>
          <w:lang w:val="en-US" w:eastAsia="zh-CN"/>
        </w:rPr>
        <w:t>以5点法测试为例，</w:t>
      </w:r>
      <w:r>
        <w:rPr>
          <w:rFonts w:hint="eastAsia"/>
          <w:sz w:val="24"/>
          <w:highlight w:val="none"/>
          <w:lang w:val="en-US" w:eastAsia="zh-CN"/>
        </w:rPr>
        <w:t>准备5片载玻片，在每一片载玻片上粘贴约1 cm×1 cm左右大小的双面胶，按图1所示的各个位点，将载玻片贴有双面胶的一面与铜箔接触并压实，然后剪掉多余的铜箔，保留粘贴到载玻片上的铜箔。</w:t>
      </w:r>
    </w:p>
    <w:p w14:paraId="455D6FC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highlight w:val="none"/>
          <w:lang w:val="en-US" w:eastAsia="zh-CN"/>
        </w:rPr>
      </w:pPr>
      <w:r>
        <w:rPr>
          <w:rFonts w:hint="eastAsia"/>
          <w:sz w:val="24"/>
          <w:highlight w:val="none"/>
          <w:lang w:val="en-US" w:eastAsia="zh-CN"/>
        </w:rPr>
        <w:t>以下均</w:t>
      </w:r>
      <w:r>
        <w:rPr>
          <w:rFonts w:hint="eastAsia" w:ascii="Times New Roman" w:hAnsi="Times New Roman" w:eastAsia="宋体" w:cs="宋体"/>
          <w:sz w:val="24"/>
          <w:szCs w:val="24"/>
          <w:highlight w:val="none"/>
          <w:lang w:val="en-US" w:eastAsia="zh-CN"/>
        </w:rPr>
        <w:t>以5点法</w:t>
      </w:r>
      <w:r>
        <w:rPr>
          <w:rFonts w:hint="eastAsia" w:cs="宋体"/>
          <w:sz w:val="24"/>
          <w:szCs w:val="24"/>
          <w:highlight w:val="none"/>
          <w:lang w:val="en-US" w:eastAsia="zh-CN"/>
        </w:rPr>
        <w:t>为例。</w:t>
      </w:r>
    </w:p>
    <w:p w14:paraId="3B5B38C1">
      <w:pPr>
        <w:pStyle w:val="2"/>
        <w:keepNext/>
        <w:keepLines w:val="0"/>
        <w:pageBreakBefore w:val="0"/>
        <w:widowControl w:val="0"/>
        <w:kinsoku/>
        <w:wordWrap/>
        <w:overflowPunct/>
        <w:topLinePunct w:val="0"/>
        <w:autoSpaceDE/>
        <w:autoSpaceDN/>
        <w:bidi w:val="0"/>
        <w:adjustRightInd/>
        <w:snapToGrid/>
        <w:spacing w:before="157" w:beforeLines="50" w:after="157" w:afterLines="50"/>
        <w:ind w:firstLine="0" w:firstLineChars="0"/>
        <w:textAlignment w:val="auto"/>
        <w:rPr>
          <w:rFonts w:hint="default" w:eastAsia="黑体"/>
          <w:highlight w:val="none"/>
          <w:lang w:val="en-US" w:eastAsia="zh-CN"/>
        </w:rPr>
      </w:pPr>
      <w:bookmarkStart w:id="49" w:name="_Toc12231"/>
      <w:bookmarkStart w:id="50" w:name="_Toc20589"/>
      <w:bookmarkStart w:id="51" w:name="_Toc17325"/>
      <w:bookmarkStart w:id="52" w:name="_Toc3453"/>
      <w:bookmarkStart w:id="53" w:name="_Toc22826"/>
      <w:bookmarkStart w:id="54" w:name="_Toc28589"/>
      <w:r>
        <w:rPr>
          <w:rFonts w:hint="eastAsia" w:eastAsia="黑体" w:cs="Times New Roman"/>
          <w:sz w:val="24"/>
          <w:szCs w:val="24"/>
          <w:highlight w:val="none"/>
          <w:lang w:val="en-US" w:eastAsia="zh-CN"/>
        </w:rPr>
        <w:t>7</w:t>
      </w:r>
      <w:r>
        <w:rPr>
          <w:rFonts w:hint="eastAsia" w:eastAsia="黑体" w:cs="Times New Roman"/>
          <w:sz w:val="24"/>
          <w:szCs w:val="24"/>
          <w:highlight w:val="none"/>
        </w:rPr>
        <w:t xml:space="preserve">  </w:t>
      </w:r>
      <w:r>
        <w:rPr>
          <w:rFonts w:hint="eastAsia" w:eastAsia="黑体" w:cs="Times New Roman"/>
          <w:sz w:val="24"/>
          <w:szCs w:val="24"/>
          <w:highlight w:val="none"/>
          <w:lang w:val="en-US" w:eastAsia="zh-CN"/>
        </w:rPr>
        <w:t>测试</w:t>
      </w:r>
      <w:r>
        <w:rPr>
          <w:rFonts w:hint="eastAsia" w:eastAsia="黑体" w:cs="Times New Roman"/>
          <w:sz w:val="24"/>
          <w:szCs w:val="24"/>
          <w:highlight w:val="none"/>
        </w:rPr>
        <w:t>方法</w:t>
      </w:r>
      <w:bookmarkEnd w:id="49"/>
    </w:p>
    <w:p w14:paraId="51FB73B1">
      <w:pPr>
        <w:spacing w:line="360" w:lineRule="auto"/>
        <w:outlineLvl w:val="1"/>
        <w:rPr>
          <w:rFonts w:hint="default" w:ascii="宋体" w:hAnsi="宋体" w:cs="宋体"/>
          <w:sz w:val="24"/>
          <w:highlight w:val="none"/>
          <w:lang w:val="en-US" w:eastAsia="zh-CN"/>
        </w:rPr>
      </w:pPr>
      <w:bookmarkStart w:id="55" w:name="_Toc19657"/>
      <w:r>
        <w:rPr>
          <w:rFonts w:hint="eastAsia" w:ascii="宋体" w:hAnsi="宋体" w:cs="宋体"/>
          <w:sz w:val="24"/>
          <w:highlight w:val="none"/>
          <w:lang w:val="en-US" w:eastAsia="zh-CN"/>
        </w:rPr>
        <w:t>7.1  光学显微镜校准</w:t>
      </w:r>
      <w:bookmarkEnd w:id="55"/>
    </w:p>
    <w:p w14:paraId="2EC43E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开启光学显微镜，</w:t>
      </w:r>
      <w:r>
        <w:rPr>
          <w:rFonts w:hint="eastAsia" w:ascii="宋体" w:hAnsi="宋体" w:cs="宋体"/>
          <w:sz w:val="24"/>
          <w:szCs w:val="24"/>
          <w:highlight w:val="none"/>
          <w:lang w:val="en-US" w:eastAsia="zh-CN"/>
        </w:rPr>
        <w:t>以微米栅格作为标准器对光学显微镜的尺寸进行校准，测量10个栅格周期，计算每个栅格周期的像素数，根据栅格周期的标准值计算每个像素对应的尺寸</w:t>
      </w:r>
      <w:r>
        <w:rPr>
          <w:rFonts w:hint="eastAsia" w:ascii="宋体" w:hAnsi="宋体" w:eastAsia="宋体" w:cs="宋体"/>
          <w:sz w:val="24"/>
          <w:szCs w:val="24"/>
          <w:highlight w:val="none"/>
          <w:lang w:val="en-US" w:eastAsia="zh-CN"/>
        </w:rPr>
        <w:t>。</w:t>
      </w:r>
    </w:p>
    <w:p w14:paraId="76E072E2">
      <w:pPr>
        <w:spacing w:line="360" w:lineRule="auto"/>
        <w:outlineLvl w:val="1"/>
        <w:rPr>
          <w:rFonts w:hint="default" w:eastAsia="宋体"/>
          <w:sz w:val="24"/>
          <w:highlight w:val="none"/>
          <w:lang w:val="en-US" w:eastAsia="zh-CN"/>
        </w:rPr>
      </w:pPr>
      <w:bookmarkStart w:id="56" w:name="_Toc30547"/>
      <w:r>
        <w:rPr>
          <w:rFonts w:hint="eastAsia" w:ascii="宋体" w:hAnsi="宋体" w:cs="宋体"/>
          <w:sz w:val="24"/>
          <w:highlight w:val="none"/>
          <w:lang w:val="en-US" w:eastAsia="zh-CN"/>
        </w:rPr>
        <w:t>7</w:t>
      </w:r>
      <w:r>
        <w:rPr>
          <w:rFonts w:hint="eastAsia" w:ascii="宋体" w:hAnsi="宋体" w:cs="宋体"/>
          <w:sz w:val="24"/>
          <w:highlight w:val="none"/>
        </w:rPr>
        <w:t>.</w:t>
      </w:r>
      <w:r>
        <w:rPr>
          <w:rFonts w:hint="eastAsia" w:ascii="宋体" w:hAnsi="宋体" w:cs="宋体"/>
          <w:sz w:val="24"/>
          <w:highlight w:val="none"/>
          <w:lang w:val="en-US" w:eastAsia="zh-CN"/>
        </w:rPr>
        <w:t>2</w:t>
      </w:r>
      <w:r>
        <w:rPr>
          <w:rFonts w:hint="eastAsia" w:ascii="宋体" w:hAnsi="宋体" w:cs="宋体"/>
          <w:sz w:val="24"/>
          <w:highlight w:val="none"/>
        </w:rPr>
        <w:t xml:space="preserve"> </w:t>
      </w:r>
      <w:bookmarkEnd w:id="50"/>
      <w:bookmarkStart w:id="57" w:name="_Toc10818"/>
      <w:r>
        <w:rPr>
          <w:rFonts w:hint="eastAsia" w:ascii="宋体" w:hAnsi="宋体" w:cs="宋体"/>
          <w:sz w:val="24"/>
          <w:highlight w:val="none"/>
        </w:rPr>
        <w:t xml:space="preserve"> </w:t>
      </w:r>
      <w:bookmarkEnd w:id="51"/>
      <w:bookmarkEnd w:id="52"/>
      <w:bookmarkEnd w:id="53"/>
      <w:bookmarkEnd w:id="54"/>
      <w:bookmarkEnd w:id="57"/>
      <w:r>
        <w:rPr>
          <w:rFonts w:hint="eastAsia" w:ascii="宋体" w:hAnsi="宋体" w:cs="宋体"/>
          <w:sz w:val="24"/>
          <w:highlight w:val="none"/>
          <w:lang w:val="en-US" w:eastAsia="zh-CN"/>
        </w:rPr>
        <w:t>测试步骤</w:t>
      </w:r>
      <w:bookmarkEnd w:id="56"/>
    </w:p>
    <w:p w14:paraId="7A3619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宋体"/>
          <w:sz w:val="24"/>
          <w:szCs w:val="24"/>
          <w:highlight w:val="none"/>
        </w:rPr>
      </w:pPr>
      <w:r>
        <w:rPr>
          <w:rFonts w:hint="eastAsia" w:ascii="宋体" w:hAnsi="宋体" w:eastAsia="宋体" w:cs="宋体"/>
          <w:sz w:val="24"/>
          <w:szCs w:val="24"/>
          <w:highlight w:val="none"/>
          <w:lang w:val="en-US" w:eastAsia="zh-CN"/>
        </w:rPr>
        <w:t>a）</w:t>
      </w:r>
      <w:r>
        <w:rPr>
          <w:rFonts w:hint="eastAsia" w:ascii="Times New Roman" w:hAnsi="Times New Roman" w:eastAsia="宋体" w:cs="宋体"/>
          <w:sz w:val="24"/>
          <w:szCs w:val="24"/>
          <w:highlight w:val="none"/>
        </w:rPr>
        <w:t>将</w:t>
      </w:r>
      <w:r>
        <w:rPr>
          <w:rFonts w:hint="eastAsia" w:eastAsia="宋体" w:cs="宋体"/>
          <w:sz w:val="24"/>
          <w:szCs w:val="24"/>
          <w:highlight w:val="none"/>
          <w:lang w:val="en-US" w:eastAsia="zh-CN"/>
        </w:rPr>
        <w:t>粘贴有铜箔的载玻片</w:t>
      </w:r>
      <w:r>
        <w:rPr>
          <w:rFonts w:hint="eastAsia" w:ascii="Times New Roman" w:hAnsi="Times New Roman" w:eastAsia="宋体" w:cs="宋体"/>
          <w:sz w:val="24"/>
          <w:szCs w:val="24"/>
          <w:highlight w:val="none"/>
        </w:rPr>
        <w:t>放置在光学显微镜的载物台上。</w:t>
      </w:r>
      <w:r>
        <w:rPr>
          <w:rFonts w:hint="eastAsia" w:eastAsia="宋体" w:cs="宋体"/>
          <w:sz w:val="24"/>
          <w:szCs w:val="24"/>
          <w:highlight w:val="none"/>
          <w:lang w:val="en-US" w:eastAsia="zh-CN"/>
        </w:rPr>
        <w:t>采用</w:t>
      </w:r>
      <w:r>
        <w:rPr>
          <w:rFonts w:hint="eastAsia" w:ascii="Times New Roman" w:hAnsi="Times New Roman" w:eastAsia="宋体" w:cs="宋体"/>
          <w:sz w:val="24"/>
          <w:szCs w:val="24"/>
          <w:highlight w:val="none"/>
          <w:lang w:val="en-US" w:eastAsia="zh-CN"/>
        </w:rPr>
        <w:t>5</w:t>
      </w:r>
      <w:r>
        <w:rPr>
          <w:rFonts w:hint="eastAsia"/>
          <w:sz w:val="24"/>
          <w:highlight w:val="none"/>
          <w:lang w:val="en-US" w:eastAsia="zh-CN"/>
        </w:rPr>
        <w:t>×</w:t>
      </w:r>
      <w:r>
        <w:rPr>
          <w:rFonts w:hint="eastAsia" w:ascii="Times New Roman" w:hAnsi="Times New Roman" w:eastAsia="宋体" w:cs="宋体"/>
          <w:sz w:val="24"/>
          <w:szCs w:val="24"/>
          <w:highlight w:val="none"/>
        </w:rPr>
        <w:t>物镜，</w:t>
      </w:r>
      <w:r>
        <w:rPr>
          <w:rFonts w:hint="eastAsia" w:cs="宋体"/>
          <w:sz w:val="24"/>
          <w:szCs w:val="24"/>
          <w:highlight w:val="none"/>
          <w:lang w:val="en-US" w:eastAsia="zh-CN"/>
        </w:rPr>
        <w:t>调节光源亮度，并进行聚焦，在低倍物镜下观察样品，选取代表性的区域，并进行成像</w:t>
      </w:r>
      <w:r>
        <w:rPr>
          <w:rFonts w:hint="eastAsia" w:ascii="Times New Roman" w:hAnsi="Times New Roman" w:eastAsia="宋体" w:cs="宋体"/>
          <w:sz w:val="24"/>
          <w:szCs w:val="24"/>
          <w:highlight w:val="none"/>
        </w:rPr>
        <w:t>，记录照片信息，包括样品编号</w:t>
      </w:r>
      <w:r>
        <w:rPr>
          <w:rFonts w:hint="eastAsia" w:cs="宋体"/>
          <w:sz w:val="24"/>
          <w:szCs w:val="24"/>
          <w:highlight w:val="none"/>
          <w:lang w:val="en-US" w:eastAsia="zh-CN"/>
        </w:rPr>
        <w:t>和</w:t>
      </w:r>
      <w:r>
        <w:rPr>
          <w:rFonts w:hint="eastAsia" w:ascii="Times New Roman" w:hAnsi="Times New Roman" w:eastAsia="宋体" w:cs="宋体"/>
          <w:sz w:val="24"/>
          <w:szCs w:val="24"/>
          <w:highlight w:val="none"/>
        </w:rPr>
        <w:t>拍摄区域等。</w:t>
      </w:r>
    </w:p>
    <w:p w14:paraId="29DE39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宋体"/>
          <w:sz w:val="24"/>
          <w:szCs w:val="24"/>
          <w:highlight w:val="none"/>
        </w:rPr>
      </w:pPr>
      <w:r>
        <w:rPr>
          <w:rFonts w:hint="eastAsia" w:ascii="宋体" w:hAnsi="宋体" w:cs="宋体"/>
          <w:sz w:val="24"/>
          <w:szCs w:val="24"/>
          <w:highlight w:val="none"/>
          <w:lang w:val="en-US" w:eastAsia="zh-CN"/>
        </w:rPr>
        <w:t>b</w:t>
      </w:r>
      <w:r>
        <w:rPr>
          <w:rFonts w:hint="eastAsia" w:ascii="宋体" w:hAnsi="宋体" w:eastAsia="宋体" w:cs="宋体"/>
          <w:sz w:val="24"/>
          <w:szCs w:val="24"/>
          <w:highlight w:val="none"/>
          <w:lang w:val="en-US" w:eastAsia="zh-CN"/>
        </w:rPr>
        <w:t>）</w:t>
      </w:r>
      <w:r>
        <w:rPr>
          <w:rFonts w:hint="eastAsia" w:ascii="Times New Roman" w:hAnsi="Times New Roman" w:eastAsia="宋体" w:cs="宋体"/>
          <w:sz w:val="24"/>
          <w:szCs w:val="24"/>
          <w:highlight w:val="none"/>
        </w:rPr>
        <w:t>对于每一</w:t>
      </w:r>
      <w:r>
        <w:rPr>
          <w:rFonts w:hint="eastAsia" w:cs="宋体"/>
          <w:sz w:val="24"/>
          <w:szCs w:val="24"/>
          <w:highlight w:val="none"/>
          <w:lang w:val="en-US" w:eastAsia="zh-CN"/>
        </w:rPr>
        <w:t>片</w:t>
      </w:r>
      <w:r>
        <w:rPr>
          <w:rFonts w:hint="eastAsia" w:ascii="Times New Roman" w:hAnsi="Times New Roman" w:eastAsia="宋体" w:cs="宋体"/>
          <w:sz w:val="24"/>
          <w:szCs w:val="24"/>
          <w:highlight w:val="none"/>
        </w:rPr>
        <w:t>样品，在选定的代表性区域基础上，切换到</w:t>
      </w:r>
      <w:r>
        <w:rPr>
          <w:rFonts w:hint="eastAsia" w:cs="宋体"/>
          <w:sz w:val="24"/>
          <w:szCs w:val="24"/>
          <w:highlight w:val="none"/>
          <w:lang w:val="en-US" w:eastAsia="zh-CN"/>
        </w:rPr>
        <w:t>高倍物镜，如果</w:t>
      </w:r>
      <w:r>
        <w:rPr>
          <w:rFonts w:hint="eastAsia" w:ascii="Times New Roman" w:hAnsi="Times New Roman" w:eastAsia="宋体" w:cs="宋体"/>
          <w:sz w:val="24"/>
          <w:szCs w:val="24"/>
          <w:highlight w:val="none"/>
          <w:lang w:val="en-US" w:eastAsia="zh-CN"/>
        </w:rPr>
        <w:t>20</w:t>
      </w:r>
      <w:r>
        <w:rPr>
          <w:rFonts w:hint="eastAsia"/>
          <w:sz w:val="24"/>
          <w:highlight w:val="none"/>
          <w:lang w:val="en-US" w:eastAsia="zh-CN"/>
        </w:rPr>
        <w:t>×</w:t>
      </w:r>
      <w:r>
        <w:rPr>
          <w:rFonts w:hint="eastAsia" w:ascii="Times New Roman" w:hAnsi="Times New Roman" w:eastAsia="宋体" w:cs="宋体"/>
          <w:sz w:val="24"/>
          <w:szCs w:val="24"/>
          <w:highlight w:val="none"/>
          <w:lang w:val="en-US" w:eastAsia="zh-CN"/>
        </w:rPr>
        <w:t>物镜</w:t>
      </w:r>
      <w:r>
        <w:rPr>
          <w:rFonts w:hint="eastAsia" w:cs="宋体"/>
          <w:sz w:val="24"/>
          <w:szCs w:val="24"/>
          <w:highlight w:val="none"/>
          <w:lang w:val="en-US" w:eastAsia="zh-CN"/>
        </w:rPr>
        <w:t>不能满足要求（如破损区域较小，20</w:t>
      </w:r>
      <w:r>
        <w:rPr>
          <w:rFonts w:hint="eastAsia"/>
          <w:sz w:val="24"/>
          <w:highlight w:val="none"/>
          <w:lang w:val="en-US" w:eastAsia="zh-CN"/>
        </w:rPr>
        <w:t>×</w:t>
      </w:r>
      <w:r>
        <w:rPr>
          <w:rFonts w:hint="eastAsia" w:ascii="Times New Roman" w:hAnsi="Times New Roman" w:eastAsia="宋体" w:cs="宋体"/>
          <w:sz w:val="24"/>
          <w:szCs w:val="24"/>
          <w:highlight w:val="none"/>
          <w:lang w:val="en-US" w:eastAsia="zh-CN"/>
        </w:rPr>
        <w:t>物镜</w:t>
      </w:r>
      <w:r>
        <w:rPr>
          <w:rFonts w:hint="eastAsia" w:cs="宋体"/>
          <w:sz w:val="24"/>
          <w:szCs w:val="24"/>
          <w:highlight w:val="none"/>
          <w:lang w:val="en-US" w:eastAsia="zh-CN"/>
        </w:rPr>
        <w:t>下不能获得较清晰的边缘等），需要采用100</w:t>
      </w:r>
      <w:r>
        <w:rPr>
          <w:rFonts w:hint="eastAsia"/>
          <w:sz w:val="24"/>
          <w:highlight w:val="none"/>
          <w:lang w:val="en-US" w:eastAsia="zh-CN"/>
        </w:rPr>
        <w:t>×物镜</w:t>
      </w:r>
      <w:r>
        <w:rPr>
          <w:rFonts w:hint="eastAsia" w:cs="宋体"/>
          <w:sz w:val="24"/>
          <w:szCs w:val="24"/>
          <w:highlight w:val="none"/>
          <w:lang w:eastAsia="zh-CN"/>
        </w:rPr>
        <w:t>。</w:t>
      </w:r>
      <w:r>
        <w:rPr>
          <w:rFonts w:hint="eastAsia" w:cs="宋体"/>
          <w:sz w:val="24"/>
          <w:szCs w:val="24"/>
          <w:highlight w:val="none"/>
          <w:lang w:val="en-US" w:eastAsia="zh-CN"/>
        </w:rPr>
        <w:t>对</w:t>
      </w:r>
      <w:r>
        <w:rPr>
          <w:rFonts w:hint="eastAsia" w:ascii="Times New Roman" w:hAnsi="Times New Roman" w:eastAsia="宋体" w:cs="宋体"/>
          <w:sz w:val="24"/>
          <w:szCs w:val="24"/>
          <w:highlight w:val="none"/>
        </w:rPr>
        <w:t>RGB</w:t>
      </w:r>
      <w:r>
        <w:rPr>
          <w:rFonts w:hint="eastAsia" w:cs="宋体"/>
          <w:sz w:val="24"/>
          <w:szCs w:val="24"/>
          <w:highlight w:val="none"/>
          <w:lang w:val="en-US" w:eastAsia="zh-CN"/>
        </w:rPr>
        <w:t>单通道进行调节，</w:t>
      </w:r>
      <w:r>
        <w:rPr>
          <w:rFonts w:hint="eastAsia" w:ascii="Times New Roman" w:hAnsi="Times New Roman" w:eastAsia="宋体" w:cs="宋体"/>
          <w:sz w:val="24"/>
          <w:szCs w:val="24"/>
          <w:highlight w:val="none"/>
        </w:rPr>
        <w:t>使高倍率图像能</w:t>
      </w:r>
      <w:r>
        <w:rPr>
          <w:rFonts w:hint="eastAsia" w:cs="宋体"/>
          <w:sz w:val="24"/>
          <w:szCs w:val="24"/>
          <w:highlight w:val="none"/>
          <w:lang w:val="en-US" w:eastAsia="zh-CN"/>
        </w:rPr>
        <w:t>清晰</w:t>
      </w:r>
      <w:r>
        <w:rPr>
          <w:rFonts w:hint="eastAsia" w:ascii="Times New Roman" w:hAnsi="Times New Roman" w:eastAsia="宋体" w:cs="宋体"/>
          <w:sz w:val="24"/>
          <w:szCs w:val="24"/>
          <w:highlight w:val="none"/>
        </w:rPr>
        <w:t>反映</w:t>
      </w:r>
      <w:r>
        <w:rPr>
          <w:rFonts w:hint="eastAsia" w:cs="宋体"/>
          <w:sz w:val="24"/>
          <w:szCs w:val="24"/>
          <w:highlight w:val="none"/>
          <w:lang w:val="en-US" w:eastAsia="zh-CN"/>
        </w:rPr>
        <w:t>石墨烯薄膜破损信息</w:t>
      </w:r>
      <w:r>
        <w:rPr>
          <w:rFonts w:hint="eastAsia" w:cs="宋体"/>
          <w:sz w:val="24"/>
          <w:szCs w:val="24"/>
          <w:highlight w:val="none"/>
          <w:lang w:eastAsia="zh-CN"/>
        </w:rPr>
        <w:t>，</w:t>
      </w:r>
      <w:r>
        <w:rPr>
          <w:rFonts w:hint="eastAsia" w:ascii="Times New Roman" w:hAnsi="Times New Roman" w:eastAsia="宋体" w:cs="宋体"/>
          <w:sz w:val="24"/>
          <w:szCs w:val="24"/>
          <w:highlight w:val="none"/>
        </w:rPr>
        <w:t>拍摄</w:t>
      </w:r>
      <w:r>
        <w:rPr>
          <w:rFonts w:hint="eastAsia" w:cs="宋体"/>
          <w:sz w:val="24"/>
          <w:szCs w:val="24"/>
          <w:highlight w:val="none"/>
          <w:lang w:val="en-US" w:eastAsia="zh-CN"/>
        </w:rPr>
        <w:t>1</w:t>
      </w:r>
      <w:r>
        <w:rPr>
          <w:rFonts w:hint="eastAsia" w:ascii="Times New Roman" w:hAnsi="Times New Roman" w:eastAsia="宋体" w:cs="宋体"/>
          <w:sz w:val="24"/>
          <w:szCs w:val="24"/>
          <w:highlight w:val="none"/>
        </w:rPr>
        <w:t>张清晰的照片。</w:t>
      </w:r>
      <w:r>
        <w:rPr>
          <w:rFonts w:hint="eastAsia" w:cs="宋体"/>
          <w:sz w:val="24"/>
          <w:szCs w:val="24"/>
          <w:highlight w:val="none"/>
          <w:lang w:val="en-US" w:eastAsia="zh-CN"/>
        </w:rPr>
        <w:t>在</w:t>
      </w:r>
      <w:r>
        <w:rPr>
          <w:rFonts w:hint="eastAsia" w:ascii="Times New Roman" w:hAnsi="Times New Roman" w:eastAsia="宋体" w:cs="宋体"/>
          <w:sz w:val="24"/>
          <w:szCs w:val="24"/>
          <w:highlight w:val="none"/>
        </w:rPr>
        <w:t>拍摄过程中</w:t>
      </w:r>
      <w:r>
        <w:rPr>
          <w:rFonts w:hint="eastAsia" w:cs="宋体"/>
          <w:sz w:val="24"/>
          <w:szCs w:val="24"/>
          <w:highlight w:val="none"/>
          <w:lang w:val="en-US" w:eastAsia="zh-CN"/>
        </w:rPr>
        <w:t>需要</w:t>
      </w:r>
      <w:r>
        <w:rPr>
          <w:rFonts w:hint="eastAsia" w:ascii="Times New Roman" w:hAnsi="Times New Roman" w:eastAsia="宋体" w:cs="宋体"/>
          <w:sz w:val="24"/>
          <w:szCs w:val="24"/>
          <w:highlight w:val="none"/>
        </w:rPr>
        <w:t>记录好照片对应的样品编号（即之前划分的区域编号）和拍摄顺序。</w:t>
      </w:r>
    </w:p>
    <w:p w14:paraId="640092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宋体"/>
          <w:sz w:val="24"/>
          <w:szCs w:val="24"/>
          <w:highlight w:val="none"/>
        </w:rPr>
      </w:pPr>
      <w:r>
        <w:rPr>
          <w:rFonts w:hint="eastAsia" w:ascii="宋体" w:hAnsi="宋体" w:cs="宋体"/>
          <w:sz w:val="24"/>
          <w:szCs w:val="24"/>
          <w:highlight w:val="none"/>
          <w:lang w:val="en-US" w:eastAsia="zh-CN"/>
        </w:rPr>
        <w:t>c</w:t>
      </w:r>
      <w:r>
        <w:rPr>
          <w:rFonts w:hint="eastAsia" w:ascii="宋体" w:hAnsi="宋体" w:eastAsia="宋体" w:cs="宋体"/>
          <w:sz w:val="24"/>
          <w:szCs w:val="24"/>
          <w:highlight w:val="none"/>
          <w:lang w:val="en-US" w:eastAsia="zh-CN"/>
        </w:rPr>
        <w:t>）</w:t>
      </w:r>
      <w:r>
        <w:rPr>
          <w:rFonts w:hint="eastAsia" w:ascii="Times New Roman" w:hAnsi="Times New Roman" w:eastAsia="宋体" w:cs="宋体"/>
          <w:sz w:val="24"/>
          <w:szCs w:val="24"/>
          <w:highlight w:val="none"/>
        </w:rPr>
        <w:t>重复上述步骤，完成所有</w:t>
      </w:r>
      <w:r>
        <w:rPr>
          <w:rFonts w:hint="eastAsia" w:cs="宋体"/>
          <w:sz w:val="24"/>
          <w:szCs w:val="24"/>
          <w:highlight w:val="none"/>
          <w:lang w:val="en-US" w:eastAsia="zh-CN"/>
        </w:rPr>
        <w:t>5片</w:t>
      </w:r>
      <w:r>
        <w:rPr>
          <w:rFonts w:hint="eastAsia" w:ascii="Times New Roman" w:hAnsi="Times New Roman" w:eastAsia="宋体" w:cs="宋体"/>
          <w:sz w:val="24"/>
          <w:szCs w:val="24"/>
          <w:highlight w:val="none"/>
        </w:rPr>
        <w:t>样品的</w:t>
      </w:r>
      <w:r>
        <w:rPr>
          <w:rFonts w:hint="eastAsia" w:cs="宋体"/>
          <w:sz w:val="24"/>
          <w:szCs w:val="24"/>
          <w:highlight w:val="none"/>
          <w:lang w:val="en-US" w:eastAsia="zh-CN"/>
        </w:rPr>
        <w:t>高倍</w:t>
      </w:r>
      <w:r>
        <w:rPr>
          <w:rFonts w:hint="eastAsia" w:ascii="Times New Roman" w:hAnsi="Times New Roman" w:eastAsia="宋体" w:cs="宋体"/>
          <w:sz w:val="24"/>
          <w:szCs w:val="24"/>
          <w:highlight w:val="none"/>
        </w:rPr>
        <w:t>照片拍摄工作，共获得</w:t>
      </w:r>
      <w:r>
        <w:rPr>
          <w:rFonts w:hint="eastAsia" w:cs="宋体"/>
          <w:sz w:val="24"/>
          <w:szCs w:val="24"/>
          <w:highlight w:val="none"/>
          <w:lang w:val="en-US" w:eastAsia="zh-CN"/>
        </w:rPr>
        <w:t>5</w:t>
      </w:r>
      <w:r>
        <w:rPr>
          <w:rFonts w:hint="eastAsia" w:ascii="Times New Roman" w:hAnsi="Times New Roman" w:eastAsia="宋体" w:cs="宋体"/>
          <w:sz w:val="24"/>
          <w:szCs w:val="24"/>
          <w:highlight w:val="none"/>
        </w:rPr>
        <w:t>张</w:t>
      </w:r>
      <w:r>
        <w:rPr>
          <w:rFonts w:hint="eastAsia" w:cs="宋体"/>
          <w:sz w:val="24"/>
          <w:szCs w:val="24"/>
          <w:highlight w:val="none"/>
          <w:lang w:val="en-US" w:eastAsia="zh-CN"/>
        </w:rPr>
        <w:t>图片</w:t>
      </w:r>
      <w:r>
        <w:rPr>
          <w:rFonts w:hint="eastAsia" w:ascii="Times New Roman" w:hAnsi="Times New Roman" w:eastAsia="宋体" w:cs="宋体"/>
          <w:sz w:val="24"/>
          <w:szCs w:val="24"/>
          <w:highlight w:val="none"/>
        </w:rPr>
        <w:t>。</w:t>
      </w:r>
    </w:p>
    <w:p w14:paraId="04231295">
      <w:pPr>
        <w:pStyle w:val="2"/>
        <w:keepNext/>
        <w:keepLines w:val="0"/>
        <w:pageBreakBefore w:val="0"/>
        <w:widowControl w:val="0"/>
        <w:kinsoku/>
        <w:wordWrap/>
        <w:overflowPunct/>
        <w:topLinePunct w:val="0"/>
        <w:autoSpaceDE/>
        <w:autoSpaceDN/>
        <w:bidi w:val="0"/>
        <w:adjustRightInd/>
        <w:snapToGrid/>
        <w:spacing w:before="157" w:beforeLines="50" w:after="157" w:afterLines="50"/>
        <w:ind w:firstLine="0" w:firstLineChars="0"/>
        <w:textAlignment w:val="auto"/>
        <w:rPr>
          <w:rFonts w:hint="eastAsia" w:eastAsia="黑体" w:cs="Times New Roman"/>
          <w:sz w:val="24"/>
          <w:szCs w:val="24"/>
          <w:highlight w:val="none"/>
          <w:lang w:val="en-US" w:eastAsia="zh-CN"/>
        </w:rPr>
      </w:pPr>
      <w:bookmarkStart w:id="58" w:name="_Toc4401"/>
      <w:r>
        <w:rPr>
          <w:rFonts w:hint="eastAsia" w:eastAsia="黑体" w:cs="Times New Roman"/>
          <w:sz w:val="24"/>
          <w:szCs w:val="24"/>
          <w:highlight w:val="none"/>
          <w:lang w:val="en-US" w:eastAsia="zh-CN"/>
        </w:rPr>
        <w:t>8</w:t>
      </w:r>
      <w:r>
        <w:rPr>
          <w:rFonts w:hint="eastAsia" w:eastAsia="黑体" w:cs="Times New Roman"/>
          <w:sz w:val="24"/>
          <w:szCs w:val="24"/>
          <w:highlight w:val="none"/>
        </w:rPr>
        <w:t xml:space="preserve">  </w:t>
      </w:r>
      <w:r>
        <w:rPr>
          <w:rFonts w:hint="eastAsia" w:eastAsia="黑体" w:cs="Times New Roman"/>
          <w:sz w:val="24"/>
          <w:szCs w:val="24"/>
          <w:highlight w:val="none"/>
          <w:lang w:val="en-US" w:eastAsia="zh-CN"/>
        </w:rPr>
        <w:t>数据处理</w:t>
      </w:r>
      <w:bookmarkEnd w:id="58"/>
    </w:p>
    <w:p w14:paraId="5E17E3F0">
      <w:pPr>
        <w:rPr>
          <w:rFonts w:hint="default" w:eastAsia="宋体"/>
          <w:highlight w:val="none"/>
          <w:lang w:val="en-US" w:eastAsia="zh-CN"/>
        </w:rPr>
      </w:pPr>
      <w:r>
        <w:rPr>
          <w:rFonts w:hint="eastAsia" w:ascii="宋体" w:hAnsi="宋体" w:cs="宋体"/>
          <w:sz w:val="24"/>
          <w:highlight w:val="none"/>
          <w:lang w:val="en-US" w:eastAsia="zh-CN"/>
        </w:rPr>
        <w:t>8</w:t>
      </w:r>
      <w:r>
        <w:rPr>
          <w:rFonts w:hint="eastAsia" w:ascii="宋体" w:hAnsi="宋体" w:cs="宋体"/>
          <w:sz w:val="24"/>
          <w:highlight w:val="none"/>
        </w:rPr>
        <w:t>.</w:t>
      </w:r>
      <w:r>
        <w:rPr>
          <w:rFonts w:hint="eastAsia" w:ascii="宋体" w:hAnsi="宋体" w:cs="宋体"/>
          <w:sz w:val="24"/>
          <w:highlight w:val="none"/>
          <w:lang w:val="en-US" w:eastAsia="zh-CN"/>
        </w:rPr>
        <w:t>1</w:t>
      </w:r>
      <w:r>
        <w:rPr>
          <w:rFonts w:hint="eastAsia" w:ascii="宋体" w:hAnsi="宋体" w:cs="宋体"/>
          <w:sz w:val="24"/>
          <w:highlight w:val="none"/>
        </w:rPr>
        <w:t xml:space="preserve">  </w:t>
      </w:r>
      <w:r>
        <w:rPr>
          <w:rFonts w:hint="eastAsia"/>
          <w:sz w:val="24"/>
          <w:highlight w:val="none"/>
          <w:lang w:val="en-US" w:eastAsia="zh-CN"/>
        </w:rPr>
        <w:t>图像处理</w:t>
      </w:r>
    </w:p>
    <w:p w14:paraId="077D33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宋体"/>
          <w:sz w:val="24"/>
          <w:szCs w:val="24"/>
          <w:highlight w:val="none"/>
        </w:rPr>
      </w:pPr>
      <w:r>
        <w:rPr>
          <w:rFonts w:hint="eastAsia" w:ascii="宋体" w:hAnsi="宋体" w:eastAsia="宋体" w:cs="宋体"/>
          <w:sz w:val="24"/>
          <w:szCs w:val="24"/>
          <w:highlight w:val="none"/>
          <w:lang w:val="en-US" w:eastAsia="zh-CN"/>
        </w:rPr>
        <w:t>a）</w:t>
      </w:r>
      <w:r>
        <w:rPr>
          <w:rFonts w:hint="eastAsia" w:ascii="Times New Roman" w:hAnsi="Times New Roman" w:eastAsia="宋体" w:cs="宋体"/>
          <w:sz w:val="24"/>
          <w:szCs w:val="24"/>
          <w:highlight w:val="none"/>
        </w:rPr>
        <w:t>打开图像分析软件（如</w:t>
      </w:r>
      <w:r>
        <w:rPr>
          <w:rFonts w:hint="eastAsia" w:cs="宋体"/>
          <w:sz w:val="24"/>
          <w:szCs w:val="24"/>
          <w:highlight w:val="none"/>
          <w:lang w:val="en-US" w:eastAsia="zh-CN"/>
        </w:rPr>
        <w:t>Photoshop或</w:t>
      </w:r>
      <w:r>
        <w:rPr>
          <w:rFonts w:hint="eastAsia" w:ascii="Times New Roman" w:hAnsi="Times New Roman" w:eastAsia="宋体" w:cs="宋体"/>
          <w:sz w:val="24"/>
          <w:szCs w:val="24"/>
          <w:highlight w:val="none"/>
        </w:rPr>
        <w:t>ImageJ），依次导入采集到的</w:t>
      </w:r>
      <w:r>
        <w:rPr>
          <w:rFonts w:hint="eastAsia" w:cs="宋体"/>
          <w:sz w:val="24"/>
          <w:szCs w:val="24"/>
          <w:highlight w:val="none"/>
          <w:lang w:val="en-US" w:eastAsia="zh-CN"/>
        </w:rPr>
        <w:t>5</w:t>
      </w:r>
      <w:r>
        <w:rPr>
          <w:rFonts w:hint="eastAsia" w:ascii="Times New Roman" w:hAnsi="Times New Roman" w:eastAsia="宋体" w:cs="宋体"/>
          <w:sz w:val="24"/>
          <w:szCs w:val="24"/>
          <w:highlight w:val="none"/>
        </w:rPr>
        <w:t>张高倍显微镜图像。</w:t>
      </w:r>
    </w:p>
    <w:p w14:paraId="22D53E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宋体"/>
          <w:sz w:val="24"/>
          <w:szCs w:val="24"/>
          <w:highlight w:val="none"/>
        </w:rPr>
      </w:pPr>
      <w:r>
        <w:rPr>
          <w:rFonts w:hint="eastAsia" w:ascii="宋体" w:hAnsi="宋体" w:cs="宋体"/>
          <w:sz w:val="24"/>
          <w:szCs w:val="24"/>
          <w:highlight w:val="none"/>
          <w:lang w:val="en-US" w:eastAsia="zh-CN"/>
        </w:rPr>
        <w:t>b</w:t>
      </w:r>
      <w:r>
        <w:rPr>
          <w:rFonts w:hint="eastAsia" w:ascii="宋体" w:hAnsi="宋体" w:eastAsia="宋体" w:cs="宋体"/>
          <w:sz w:val="24"/>
          <w:szCs w:val="24"/>
          <w:highlight w:val="none"/>
          <w:lang w:val="en-US" w:eastAsia="zh-CN"/>
        </w:rPr>
        <w:t>）</w:t>
      </w:r>
      <w:r>
        <w:rPr>
          <w:rFonts w:hint="eastAsia" w:ascii="宋体" w:hAnsi="宋体" w:cs="宋体"/>
          <w:sz w:val="24"/>
          <w:szCs w:val="24"/>
          <w:highlight w:val="none"/>
          <w:lang w:val="en-US" w:eastAsia="zh-CN"/>
        </w:rPr>
        <w:t>如果有必要，</w:t>
      </w:r>
      <w:r>
        <w:rPr>
          <w:rFonts w:hint="eastAsia" w:ascii="Times New Roman" w:hAnsi="Times New Roman" w:eastAsia="宋体" w:cs="宋体"/>
          <w:sz w:val="24"/>
          <w:szCs w:val="24"/>
          <w:highlight w:val="none"/>
        </w:rPr>
        <w:t>在软件中对每张图像进行预处理，包括调整对比度、亮度等，以增</w:t>
      </w:r>
      <w:r>
        <w:rPr>
          <w:rFonts w:hint="eastAsia" w:cs="宋体"/>
          <w:sz w:val="24"/>
          <w:szCs w:val="24"/>
          <w:highlight w:val="none"/>
          <w:lang w:val="en-US" w:eastAsia="zh-CN"/>
        </w:rPr>
        <w:t>石墨烯薄膜覆盖</w:t>
      </w:r>
      <w:r>
        <w:rPr>
          <w:rFonts w:hint="eastAsia" w:ascii="Times New Roman" w:hAnsi="Times New Roman" w:eastAsia="宋体" w:cs="宋体"/>
          <w:sz w:val="24"/>
          <w:szCs w:val="24"/>
          <w:highlight w:val="none"/>
        </w:rPr>
        <w:t>区域和未</w:t>
      </w:r>
      <w:r>
        <w:rPr>
          <w:rFonts w:hint="eastAsia" w:cs="宋体"/>
          <w:sz w:val="24"/>
          <w:szCs w:val="24"/>
          <w:highlight w:val="none"/>
          <w:lang w:val="en-US" w:eastAsia="zh-CN"/>
        </w:rPr>
        <w:t>覆盖</w:t>
      </w:r>
      <w:r>
        <w:rPr>
          <w:rFonts w:hint="eastAsia" w:ascii="Times New Roman" w:hAnsi="Times New Roman" w:eastAsia="宋体" w:cs="宋体"/>
          <w:sz w:val="24"/>
          <w:szCs w:val="24"/>
          <w:highlight w:val="none"/>
        </w:rPr>
        <w:t>区域的对比度。</w:t>
      </w:r>
    </w:p>
    <w:p w14:paraId="498DD3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宋体"/>
          <w:sz w:val="24"/>
          <w:szCs w:val="24"/>
          <w:highlight w:val="none"/>
        </w:rPr>
      </w:pPr>
      <w:r>
        <w:rPr>
          <w:rFonts w:hint="eastAsia" w:ascii="宋体" w:hAnsi="宋体" w:cs="宋体"/>
          <w:sz w:val="24"/>
          <w:szCs w:val="24"/>
          <w:highlight w:val="none"/>
          <w:lang w:val="en-US" w:eastAsia="zh-CN"/>
        </w:rPr>
        <w:t>c</w:t>
      </w:r>
      <w:r>
        <w:rPr>
          <w:rFonts w:hint="eastAsia" w:ascii="宋体" w:hAnsi="宋体" w:eastAsia="宋体" w:cs="宋体"/>
          <w:sz w:val="24"/>
          <w:szCs w:val="24"/>
          <w:highlight w:val="none"/>
          <w:lang w:val="en-US" w:eastAsia="zh-CN"/>
        </w:rPr>
        <w:t>）</w:t>
      </w:r>
      <w:r>
        <w:rPr>
          <w:rFonts w:hint="eastAsia" w:ascii="Times New Roman" w:hAnsi="Times New Roman" w:eastAsia="宋体" w:cs="宋体"/>
          <w:sz w:val="24"/>
          <w:szCs w:val="24"/>
          <w:highlight w:val="none"/>
        </w:rPr>
        <w:t>使用软件的</w:t>
      </w:r>
      <w:r>
        <w:rPr>
          <w:rFonts w:hint="eastAsia" w:cs="宋体"/>
          <w:sz w:val="24"/>
          <w:szCs w:val="24"/>
          <w:highlight w:val="none"/>
          <w:lang w:val="en-US" w:eastAsia="zh-CN"/>
        </w:rPr>
        <w:t>魔棒工具进行选区，或是使用</w:t>
      </w:r>
      <w:r>
        <w:rPr>
          <w:rFonts w:hint="eastAsia" w:ascii="Times New Roman" w:hAnsi="Times New Roman" w:eastAsia="宋体" w:cs="宋体"/>
          <w:sz w:val="24"/>
          <w:szCs w:val="24"/>
          <w:highlight w:val="none"/>
        </w:rPr>
        <w:t>阈值分割功能，将每张图像中的</w:t>
      </w:r>
      <w:r>
        <w:rPr>
          <w:rFonts w:hint="eastAsia" w:cs="宋体"/>
          <w:sz w:val="24"/>
          <w:szCs w:val="24"/>
          <w:highlight w:val="none"/>
          <w:lang w:val="en-US" w:eastAsia="zh-CN"/>
        </w:rPr>
        <w:t>石墨烯薄膜覆盖</w:t>
      </w:r>
      <w:r>
        <w:rPr>
          <w:rFonts w:hint="eastAsia" w:ascii="Times New Roman" w:hAnsi="Times New Roman" w:eastAsia="宋体" w:cs="宋体"/>
          <w:sz w:val="24"/>
          <w:szCs w:val="24"/>
          <w:highlight w:val="none"/>
        </w:rPr>
        <w:t>区域和未</w:t>
      </w:r>
      <w:r>
        <w:rPr>
          <w:rFonts w:hint="eastAsia" w:cs="宋体"/>
          <w:sz w:val="24"/>
          <w:szCs w:val="24"/>
          <w:highlight w:val="none"/>
          <w:lang w:val="en-US" w:eastAsia="zh-CN"/>
        </w:rPr>
        <w:t>覆盖</w:t>
      </w:r>
      <w:r>
        <w:rPr>
          <w:rFonts w:hint="eastAsia" w:ascii="Times New Roman" w:hAnsi="Times New Roman" w:eastAsia="宋体" w:cs="宋体"/>
          <w:sz w:val="24"/>
          <w:szCs w:val="24"/>
          <w:highlight w:val="none"/>
        </w:rPr>
        <w:t>区域进行区分</w:t>
      </w:r>
      <w:r>
        <w:rPr>
          <w:rFonts w:hint="eastAsia" w:cs="宋体"/>
          <w:sz w:val="24"/>
          <w:szCs w:val="24"/>
          <w:highlight w:val="none"/>
          <w:lang w:eastAsia="zh-CN"/>
        </w:rPr>
        <w:t>，</w:t>
      </w:r>
      <w:r>
        <w:rPr>
          <w:rFonts w:hint="eastAsia" w:ascii="Times New Roman" w:hAnsi="Times New Roman" w:eastAsia="宋体" w:cs="宋体"/>
          <w:sz w:val="24"/>
          <w:szCs w:val="24"/>
          <w:highlight w:val="none"/>
        </w:rPr>
        <w:t>确保</w:t>
      </w:r>
      <w:r>
        <w:rPr>
          <w:rFonts w:hint="eastAsia" w:cs="宋体"/>
          <w:sz w:val="24"/>
          <w:szCs w:val="24"/>
          <w:highlight w:val="none"/>
          <w:lang w:val="en-US" w:eastAsia="zh-CN"/>
        </w:rPr>
        <w:t>石墨烯薄膜覆盖</w:t>
      </w:r>
      <w:r>
        <w:rPr>
          <w:rFonts w:hint="eastAsia" w:ascii="Times New Roman" w:hAnsi="Times New Roman" w:eastAsia="宋体" w:cs="宋体"/>
          <w:sz w:val="24"/>
          <w:szCs w:val="24"/>
          <w:highlight w:val="none"/>
        </w:rPr>
        <w:t>区域和未</w:t>
      </w:r>
      <w:r>
        <w:rPr>
          <w:rFonts w:hint="eastAsia" w:cs="宋体"/>
          <w:sz w:val="24"/>
          <w:szCs w:val="24"/>
          <w:highlight w:val="none"/>
          <w:lang w:val="en-US" w:eastAsia="zh-CN"/>
        </w:rPr>
        <w:t>覆盖</w:t>
      </w:r>
      <w:r>
        <w:rPr>
          <w:rFonts w:hint="eastAsia" w:ascii="Times New Roman" w:hAnsi="Times New Roman" w:eastAsia="宋体" w:cs="宋体"/>
          <w:sz w:val="24"/>
          <w:szCs w:val="24"/>
          <w:highlight w:val="none"/>
        </w:rPr>
        <w:t>区域能够准确区分。</w:t>
      </w:r>
    </w:p>
    <w:p w14:paraId="48AECF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宋体"/>
          <w:sz w:val="24"/>
          <w:szCs w:val="24"/>
          <w:highlight w:val="none"/>
        </w:rPr>
      </w:pPr>
      <w:r>
        <w:rPr>
          <w:rFonts w:hint="eastAsia" w:ascii="宋体" w:hAnsi="宋体" w:cs="宋体"/>
          <w:sz w:val="24"/>
          <w:szCs w:val="24"/>
          <w:highlight w:val="none"/>
          <w:lang w:val="en-US" w:eastAsia="zh-CN"/>
        </w:rPr>
        <w:t>d</w:t>
      </w:r>
      <w:r>
        <w:rPr>
          <w:rFonts w:hint="eastAsia" w:ascii="宋体" w:hAnsi="宋体" w:eastAsia="宋体" w:cs="宋体"/>
          <w:sz w:val="24"/>
          <w:szCs w:val="24"/>
          <w:highlight w:val="none"/>
          <w:lang w:val="en-US" w:eastAsia="zh-CN"/>
        </w:rPr>
        <w:t>）</w:t>
      </w:r>
      <w:r>
        <w:rPr>
          <w:rFonts w:hint="eastAsia" w:ascii="Times New Roman" w:hAnsi="Times New Roman" w:eastAsia="宋体" w:cs="宋体"/>
          <w:sz w:val="24"/>
          <w:szCs w:val="24"/>
          <w:highlight w:val="none"/>
        </w:rPr>
        <w:t>测量每张图像中</w:t>
      </w:r>
      <w:r>
        <w:rPr>
          <w:rFonts w:hint="eastAsia" w:cs="宋体"/>
          <w:sz w:val="24"/>
          <w:szCs w:val="24"/>
          <w:highlight w:val="none"/>
          <w:lang w:val="en-US" w:eastAsia="zh-CN"/>
        </w:rPr>
        <w:t>未覆盖</w:t>
      </w:r>
      <w:r>
        <w:rPr>
          <w:rFonts w:hint="eastAsia" w:ascii="Times New Roman" w:hAnsi="Times New Roman" w:eastAsia="宋体" w:cs="宋体"/>
          <w:sz w:val="24"/>
          <w:szCs w:val="24"/>
          <w:highlight w:val="none"/>
        </w:rPr>
        <w:t>区域的</w:t>
      </w:r>
      <w:r>
        <w:rPr>
          <w:rFonts w:hint="eastAsia" w:cs="宋体"/>
          <w:sz w:val="24"/>
          <w:szCs w:val="24"/>
          <w:highlight w:val="none"/>
          <w:lang w:val="en-US" w:eastAsia="zh-CN"/>
        </w:rPr>
        <w:t>像素数</w:t>
      </w:r>
      <w:r>
        <w:rPr>
          <w:rFonts w:hint="eastAsia" w:cs="宋体"/>
          <w:i/>
          <w:iCs/>
          <w:sz w:val="24"/>
          <w:szCs w:val="24"/>
          <w:highlight w:val="none"/>
          <w:lang w:val="en-US" w:eastAsia="zh-CN"/>
        </w:rPr>
        <w:t>P</w:t>
      </w:r>
      <w:r>
        <w:rPr>
          <w:rFonts w:hint="eastAsia" w:cs="宋体"/>
          <w:sz w:val="24"/>
          <w:szCs w:val="24"/>
          <w:highlight w:val="none"/>
          <w:vertAlign w:val="subscript"/>
          <w:lang w:val="en-US" w:eastAsia="zh-CN"/>
        </w:rPr>
        <w:t>n</w:t>
      </w:r>
      <w:r>
        <w:rPr>
          <w:rFonts w:hint="eastAsia" w:cs="宋体"/>
          <w:sz w:val="24"/>
          <w:szCs w:val="24"/>
          <w:highlight w:val="none"/>
          <w:lang w:val="en-US" w:eastAsia="zh-CN"/>
        </w:rPr>
        <w:t>，整张图片的像素数</w:t>
      </w:r>
      <w:r>
        <w:rPr>
          <w:rFonts w:hint="eastAsia" w:cs="宋体"/>
          <w:i/>
          <w:iCs/>
          <w:sz w:val="24"/>
          <w:szCs w:val="24"/>
          <w:highlight w:val="none"/>
          <w:lang w:val="en-US" w:eastAsia="zh-CN"/>
        </w:rPr>
        <w:t>P</w:t>
      </w:r>
      <w:r>
        <w:rPr>
          <w:rFonts w:hint="eastAsia" w:cs="宋体"/>
          <w:sz w:val="24"/>
          <w:szCs w:val="24"/>
          <w:highlight w:val="none"/>
          <w:vertAlign w:val="subscript"/>
          <w:lang w:val="en-US" w:eastAsia="zh-CN"/>
        </w:rPr>
        <w:t>t</w:t>
      </w:r>
      <w:r>
        <w:rPr>
          <w:rFonts w:hint="eastAsia" w:ascii="Times New Roman" w:hAnsi="Times New Roman" w:eastAsia="宋体" w:cs="宋体"/>
          <w:sz w:val="24"/>
          <w:szCs w:val="24"/>
          <w:highlight w:val="none"/>
        </w:rPr>
        <w:t>，</w:t>
      </w:r>
      <w:r>
        <w:rPr>
          <w:rFonts w:hint="eastAsia" w:cs="宋体"/>
          <w:sz w:val="24"/>
          <w:szCs w:val="24"/>
          <w:highlight w:val="none"/>
          <w:lang w:val="en-US" w:eastAsia="zh-CN"/>
        </w:rPr>
        <w:t>计算</w:t>
      </w:r>
      <w:r>
        <w:rPr>
          <w:rFonts w:hint="eastAsia" w:ascii="Times New Roman" w:hAnsi="Times New Roman" w:eastAsia="宋体" w:cs="宋体"/>
          <w:sz w:val="24"/>
          <w:szCs w:val="24"/>
          <w:highlight w:val="none"/>
        </w:rPr>
        <w:t>被石墨烯薄膜覆盖的区域的像素数</w:t>
      </w:r>
      <w:r>
        <w:rPr>
          <w:rFonts w:hint="eastAsia" w:cs="宋体"/>
          <w:i/>
          <w:iCs/>
          <w:sz w:val="24"/>
          <w:szCs w:val="24"/>
          <w:highlight w:val="none"/>
          <w:lang w:val="en-US" w:eastAsia="zh-CN"/>
        </w:rPr>
        <w:t>P</w:t>
      </w:r>
      <w:r>
        <w:rPr>
          <w:rFonts w:hint="eastAsia" w:cs="宋体"/>
          <w:sz w:val="24"/>
          <w:szCs w:val="24"/>
          <w:highlight w:val="none"/>
          <w:vertAlign w:val="subscript"/>
          <w:lang w:val="en-US" w:eastAsia="zh-CN"/>
        </w:rPr>
        <w:t>c</w:t>
      </w:r>
      <w:r>
        <w:rPr>
          <w:rFonts w:hint="eastAsia" w:cs="宋体"/>
          <w:sz w:val="24"/>
          <w:szCs w:val="24"/>
          <w:highlight w:val="none"/>
          <w:lang w:val="en-US" w:eastAsia="zh-CN"/>
        </w:rPr>
        <w:t>=</w:t>
      </w:r>
      <w:r>
        <w:rPr>
          <w:rFonts w:hint="eastAsia" w:cs="宋体"/>
          <w:i/>
          <w:iCs/>
          <w:sz w:val="24"/>
          <w:szCs w:val="24"/>
          <w:highlight w:val="none"/>
          <w:lang w:val="en-US" w:eastAsia="zh-CN"/>
        </w:rPr>
        <w:t>P</w:t>
      </w:r>
      <w:r>
        <w:rPr>
          <w:rFonts w:hint="eastAsia" w:cs="宋体"/>
          <w:sz w:val="24"/>
          <w:szCs w:val="24"/>
          <w:highlight w:val="none"/>
          <w:vertAlign w:val="subscript"/>
          <w:lang w:val="en-US" w:eastAsia="zh-CN"/>
        </w:rPr>
        <w:t>t</w:t>
      </w:r>
      <w:r>
        <w:rPr>
          <w:rFonts w:hint="eastAsia" w:cs="宋体"/>
          <w:sz w:val="24"/>
          <w:szCs w:val="24"/>
          <w:highlight w:val="none"/>
          <w:vertAlign w:val="baseline"/>
          <w:lang w:val="en-US" w:eastAsia="zh-CN"/>
        </w:rPr>
        <w:t>-</w:t>
      </w:r>
      <w:r>
        <w:rPr>
          <w:rFonts w:hint="eastAsia" w:cs="宋体"/>
          <w:i/>
          <w:iCs/>
          <w:sz w:val="24"/>
          <w:szCs w:val="24"/>
          <w:highlight w:val="none"/>
          <w:lang w:val="en-US" w:eastAsia="zh-CN"/>
        </w:rPr>
        <w:t>P</w:t>
      </w:r>
      <w:r>
        <w:rPr>
          <w:rFonts w:hint="eastAsia" w:cs="宋体"/>
          <w:sz w:val="24"/>
          <w:szCs w:val="24"/>
          <w:highlight w:val="none"/>
          <w:vertAlign w:val="subscript"/>
          <w:lang w:val="en-US" w:eastAsia="zh-CN"/>
        </w:rPr>
        <w:t>n</w:t>
      </w:r>
      <w:r>
        <w:rPr>
          <w:rFonts w:hint="eastAsia" w:cs="宋体"/>
          <w:sz w:val="24"/>
          <w:szCs w:val="24"/>
          <w:highlight w:val="none"/>
          <w:vertAlign w:val="baseline"/>
          <w:lang w:val="en-US" w:eastAsia="zh-CN"/>
        </w:rPr>
        <w:t>。</w:t>
      </w:r>
    </w:p>
    <w:p w14:paraId="05DE193A">
      <w:pPr>
        <w:rPr>
          <w:rFonts w:hint="default" w:eastAsia="宋体"/>
          <w:highlight w:val="none"/>
          <w:lang w:val="en-US" w:eastAsia="zh-CN"/>
        </w:rPr>
      </w:pPr>
      <w:r>
        <w:rPr>
          <w:rFonts w:hint="eastAsia" w:ascii="宋体" w:hAnsi="宋体" w:cs="宋体"/>
          <w:sz w:val="24"/>
          <w:highlight w:val="none"/>
          <w:lang w:val="en-US" w:eastAsia="zh-CN"/>
        </w:rPr>
        <w:t>8</w:t>
      </w:r>
      <w:r>
        <w:rPr>
          <w:rFonts w:hint="eastAsia" w:ascii="宋体" w:hAnsi="宋体" w:cs="宋体"/>
          <w:sz w:val="24"/>
          <w:highlight w:val="none"/>
        </w:rPr>
        <w:t>.</w:t>
      </w:r>
      <w:r>
        <w:rPr>
          <w:rFonts w:hint="eastAsia" w:ascii="宋体" w:hAnsi="宋体" w:cs="宋体"/>
          <w:sz w:val="24"/>
          <w:highlight w:val="none"/>
          <w:lang w:val="en-US" w:eastAsia="zh-CN"/>
        </w:rPr>
        <w:t>2</w:t>
      </w:r>
      <w:r>
        <w:rPr>
          <w:rFonts w:hint="eastAsia" w:ascii="宋体" w:hAnsi="宋体" w:cs="宋体"/>
          <w:sz w:val="24"/>
          <w:highlight w:val="none"/>
        </w:rPr>
        <w:t xml:space="preserve">  </w:t>
      </w:r>
      <w:r>
        <w:rPr>
          <w:rFonts w:hint="eastAsia" w:ascii="宋体" w:hAnsi="宋体" w:cs="宋体"/>
          <w:sz w:val="24"/>
          <w:highlight w:val="none"/>
          <w:lang w:val="en-US" w:eastAsia="zh-CN"/>
        </w:rPr>
        <w:t>完整度计算</w:t>
      </w:r>
    </w:p>
    <w:p w14:paraId="595E04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highlight w:val="none"/>
        </w:rPr>
        <w:t>对于</w:t>
      </w:r>
      <w:r>
        <w:rPr>
          <w:rFonts w:hint="eastAsia" w:eastAsia="宋体" w:cs="宋体"/>
          <w:sz w:val="24"/>
          <w:szCs w:val="24"/>
          <w:highlight w:val="none"/>
          <w:lang w:val="en-US" w:eastAsia="zh-CN"/>
        </w:rPr>
        <w:t>100</w:t>
      </w:r>
      <w:r>
        <w:rPr>
          <w:rFonts w:hint="eastAsia" w:ascii="Times New Roman" w:hAnsi="Times New Roman" w:eastAsia="宋体" w:cs="宋体"/>
          <w:sz w:val="24"/>
          <w:szCs w:val="24"/>
          <w:highlight w:val="none"/>
        </w:rPr>
        <w:t>×照片，计算</w:t>
      </w:r>
      <w:r>
        <w:rPr>
          <w:rFonts w:hint="eastAsia" w:eastAsia="宋体" w:cs="宋体"/>
          <w:sz w:val="24"/>
          <w:szCs w:val="24"/>
          <w:highlight w:val="none"/>
          <w:lang w:val="en-US" w:eastAsia="zh-CN"/>
        </w:rPr>
        <w:t>覆</w:t>
      </w:r>
      <w:r>
        <w:rPr>
          <w:rFonts w:hint="eastAsia" w:eastAsia="宋体" w:cs="宋体"/>
          <w:sz w:val="24"/>
          <w:szCs w:val="24"/>
          <w:lang w:val="en-US" w:eastAsia="zh-CN"/>
        </w:rPr>
        <w:t>盖</w:t>
      </w:r>
      <w:r>
        <w:rPr>
          <w:rFonts w:hint="eastAsia" w:ascii="Times New Roman" w:hAnsi="Times New Roman" w:eastAsia="宋体" w:cs="宋体"/>
          <w:sz w:val="24"/>
          <w:szCs w:val="24"/>
        </w:rPr>
        <w:t>区域面积占整个观察区域面积的比例，记为</w:t>
      </w:r>
      <w:r>
        <w:rPr>
          <w:rFonts w:hint="eastAsia" w:cs="宋体"/>
          <w:sz w:val="24"/>
          <w:szCs w:val="24"/>
          <w:lang w:val="en-US" w:eastAsia="zh-CN"/>
        </w:rPr>
        <w:t>完整度</w:t>
      </w:r>
      <w:r>
        <w:rPr>
          <w:rFonts w:hint="eastAsia" w:ascii="Times New Roman" w:hAnsi="Times New Roman" w:eastAsia="宋体" w:cs="宋体"/>
          <w:sz w:val="24"/>
          <w:szCs w:val="24"/>
        </w:rPr>
        <w:t>。计算公式为：</w:t>
      </w:r>
    </w:p>
    <w:p w14:paraId="23123090">
      <w:pPr>
        <w:autoSpaceDE w:val="0"/>
        <w:autoSpaceDN w:val="0"/>
        <w:adjustRightInd w:val="0"/>
        <w:spacing w:line="360" w:lineRule="auto"/>
        <w:jc w:val="right"/>
        <w:rPr>
          <w:rFonts w:hint="eastAsia"/>
          <w:sz w:val="24"/>
          <w:highlight w:val="none"/>
          <w:vertAlign w:val="subscript"/>
        </w:rPr>
      </w:pPr>
      <m:oMath>
        <m:r>
          <m:rPr/>
          <w:rPr>
            <w:rFonts w:hint="default" w:ascii="Cambria Math" w:hAnsi="Cambria Math"/>
            <w:sz w:val="24"/>
            <w:highlight w:val="none"/>
            <w:lang w:val="en-US" w:eastAsia="zh-CN"/>
          </w:rPr>
          <m:t>I</m:t>
        </m:r>
        <m:r>
          <m:rPr>
            <m:sty m:val="p"/>
          </m:rPr>
          <w:rPr>
            <w:rFonts w:hint="default" w:ascii="Cambria Math" w:hAnsi="Cambria Math"/>
            <w:sz w:val="24"/>
            <w:highlight w:val="none"/>
          </w:rPr>
          <m:t>=</m:t>
        </m:r>
        <m:f>
          <m:fPr>
            <m:ctrlPr>
              <w:rPr>
                <w:rFonts w:hint="default" w:ascii="Cambria Math" w:hAnsi="Cambria Math"/>
                <w:sz w:val="24"/>
                <w:highlight w:val="none"/>
              </w:rPr>
            </m:ctrlPr>
          </m:fPr>
          <m:num>
            <m:sSub>
              <m:sSubPr>
                <m:ctrlPr>
                  <w:rPr>
                    <w:rFonts w:hint="default" w:ascii="Cambria Math" w:hAnsi="Cambria Math"/>
                    <w:sz w:val="24"/>
                    <w:highlight w:val="none"/>
                  </w:rPr>
                </m:ctrlPr>
              </m:sSubPr>
              <m:e>
                <m:r>
                  <m:rPr/>
                  <w:rPr>
                    <w:rFonts w:hint="default" w:ascii="Cambria Math" w:hAnsi="Cambria Math"/>
                    <w:sz w:val="24"/>
                    <w:highlight w:val="none"/>
                    <w:lang w:val="en-US" w:eastAsia="zh-CN"/>
                  </w:rPr>
                  <m:t>P</m:t>
                </m:r>
                <m:ctrlPr>
                  <w:rPr>
                    <w:rFonts w:hint="default" w:ascii="Cambria Math" w:hAnsi="Cambria Math"/>
                    <w:sz w:val="24"/>
                    <w:highlight w:val="none"/>
                  </w:rPr>
                </m:ctrlPr>
              </m:e>
              <m:sub>
                <m:r>
                  <m:rPr>
                    <m:sty m:val="p"/>
                  </m:rPr>
                  <w:rPr>
                    <w:rFonts w:hint="eastAsia" w:ascii="Cambria Math" w:hAnsi="Cambria Math"/>
                    <w:sz w:val="24"/>
                    <w:highlight w:val="none"/>
                    <w:lang w:val="en-US" w:eastAsia="zh-CN"/>
                  </w:rPr>
                  <m:t>c</m:t>
                </m:r>
                <m:ctrlPr>
                  <w:rPr>
                    <w:rFonts w:hint="default" w:ascii="Cambria Math" w:hAnsi="Cambria Math"/>
                    <w:sz w:val="24"/>
                    <w:highlight w:val="none"/>
                  </w:rPr>
                </m:ctrlPr>
              </m:sub>
            </m:sSub>
            <m:ctrlPr>
              <w:rPr>
                <w:rFonts w:hint="default" w:ascii="Cambria Math" w:hAnsi="Cambria Math"/>
                <w:sz w:val="24"/>
                <w:highlight w:val="none"/>
              </w:rPr>
            </m:ctrlPr>
          </m:num>
          <m:den>
            <m:sSub>
              <m:sSubPr>
                <m:ctrlPr>
                  <w:rPr>
                    <w:rFonts w:hint="default" w:ascii="Cambria Math" w:hAnsi="Cambria Math"/>
                    <w:sz w:val="24"/>
                    <w:highlight w:val="none"/>
                  </w:rPr>
                </m:ctrlPr>
              </m:sSubPr>
              <m:e>
                <m:r>
                  <m:rPr/>
                  <w:rPr>
                    <w:rFonts w:hint="default" w:ascii="Cambria Math" w:hAnsi="Cambria Math"/>
                    <w:sz w:val="24"/>
                    <w:highlight w:val="none"/>
                    <w:lang w:val="en-US" w:eastAsia="zh-CN"/>
                  </w:rPr>
                  <m:t>P</m:t>
                </m:r>
                <m:ctrlPr>
                  <w:rPr>
                    <w:rFonts w:hint="default" w:ascii="Cambria Math" w:hAnsi="Cambria Math"/>
                    <w:sz w:val="24"/>
                    <w:highlight w:val="none"/>
                  </w:rPr>
                </m:ctrlPr>
              </m:e>
              <m:sub>
                <m:r>
                  <m:rPr>
                    <m:sty m:val="p"/>
                  </m:rPr>
                  <w:rPr>
                    <w:rFonts w:hint="eastAsia" w:ascii="Cambria Math" w:hAnsi="Cambria Math"/>
                    <w:sz w:val="24"/>
                    <w:highlight w:val="none"/>
                    <w:lang w:val="en-US" w:eastAsia="zh-CN"/>
                  </w:rPr>
                  <m:t>t</m:t>
                </m:r>
                <m:ctrlPr>
                  <w:rPr>
                    <w:rFonts w:hint="default" w:ascii="Cambria Math" w:hAnsi="Cambria Math"/>
                    <w:sz w:val="24"/>
                    <w:highlight w:val="none"/>
                  </w:rPr>
                </m:ctrlPr>
              </m:sub>
            </m:sSub>
            <m:ctrlPr>
              <w:rPr>
                <w:rFonts w:hint="default" w:ascii="Cambria Math" w:hAnsi="Cambria Math"/>
                <w:sz w:val="24"/>
                <w:highlight w:val="none"/>
              </w:rPr>
            </m:ctrlPr>
          </m:den>
        </m:f>
        <m:r>
          <m:rPr>
            <m:sty m:val="p"/>
          </m:rPr>
          <w:rPr>
            <w:rFonts w:hint="eastAsia" w:ascii="Cambria Math" w:hAnsi="Cambria Math"/>
            <w:sz w:val="24"/>
            <w:highlight w:val="none"/>
            <w:lang w:val="en-US" w:eastAsia="zh-CN"/>
          </w:rPr>
          <m:t>×</m:t>
        </m:r>
        <m:r>
          <m:rPr>
            <m:sty m:val="p"/>
          </m:rPr>
          <w:rPr>
            <w:rFonts w:hint="default" w:ascii="Cambria Math" w:hAnsi="Cambria Math"/>
            <w:sz w:val="24"/>
            <w:highlight w:val="none"/>
            <w:lang w:val="en-US" w:eastAsia="zh-CN"/>
          </w:rPr>
          <m:t>100%</m:t>
        </m:r>
      </m:oMath>
      <w:r>
        <w:rPr>
          <w:rFonts w:hint="eastAsia"/>
          <w:sz w:val="24"/>
          <w:highlight w:val="none"/>
          <w:vertAlign w:val="subscript"/>
        </w:rPr>
        <w:t xml:space="preserve">       </w:t>
      </w:r>
      <w:r>
        <w:rPr>
          <w:rFonts w:hint="eastAsia"/>
          <w:sz w:val="24"/>
          <w:highlight w:val="none"/>
          <w:vertAlign w:val="subscript"/>
          <w:lang w:val="en-US" w:eastAsia="zh-CN"/>
        </w:rPr>
        <w:t xml:space="preserve">  </w:t>
      </w:r>
      <w:r>
        <w:rPr>
          <w:rFonts w:hint="eastAsia"/>
          <w:sz w:val="24"/>
          <w:highlight w:val="none"/>
          <w:vertAlign w:val="subscript"/>
        </w:rPr>
        <w:t xml:space="preserve">       </w:t>
      </w:r>
      <w:r>
        <w:rPr>
          <w:rFonts w:hint="eastAsia"/>
          <w:sz w:val="24"/>
          <w:highlight w:val="none"/>
          <w:vertAlign w:val="subscript"/>
          <w:lang w:val="en-US" w:eastAsia="zh-CN"/>
        </w:rPr>
        <w:t xml:space="preserve">       </w:t>
      </w:r>
      <w:r>
        <w:rPr>
          <w:rFonts w:hint="eastAsia"/>
          <w:sz w:val="24"/>
          <w:highlight w:val="none"/>
          <w:vertAlign w:val="subscript"/>
        </w:rPr>
        <w:t xml:space="preserve">        </w:t>
      </w:r>
      <w:r>
        <w:rPr>
          <w:rFonts w:hint="eastAsia"/>
          <w:sz w:val="24"/>
          <w:highlight w:val="none"/>
          <w:vertAlign w:val="subscript"/>
          <w:lang w:val="en-US" w:eastAsia="zh-CN"/>
        </w:rPr>
        <w:t xml:space="preserve">     </w:t>
      </w:r>
      <w:r>
        <w:rPr>
          <w:rFonts w:hint="eastAsia"/>
          <w:sz w:val="24"/>
          <w:highlight w:val="none"/>
          <w:vertAlign w:val="subscript"/>
        </w:rPr>
        <w:t xml:space="preserve">          </w:t>
      </w:r>
      <w:r>
        <w:rPr>
          <w:rFonts w:hint="eastAsia" w:ascii="宋体" w:hAnsi="宋体" w:cs="宋体"/>
          <w:sz w:val="24"/>
          <w:highlight w:val="none"/>
        </w:rPr>
        <w:t>（</w:t>
      </w:r>
      <w:r>
        <w:rPr>
          <w:rFonts w:hint="eastAsia"/>
          <w:iCs/>
          <w:sz w:val="24"/>
          <w:highlight w:val="none"/>
          <w:lang w:val="en-US" w:eastAsia="zh-CN"/>
        </w:rPr>
        <w:t>1</w:t>
      </w:r>
      <w:r>
        <w:rPr>
          <w:rFonts w:hint="eastAsia" w:ascii="宋体" w:hAnsi="宋体" w:cs="宋体"/>
          <w:sz w:val="24"/>
          <w:highlight w:val="none"/>
        </w:rPr>
        <w:t>）</w:t>
      </w:r>
      <w:r>
        <w:rPr>
          <w:rFonts w:hint="eastAsia"/>
          <w:sz w:val="24"/>
          <w:highlight w:val="none"/>
          <w:vertAlign w:val="subscript"/>
        </w:rPr>
        <w:t xml:space="preserve">  </w:t>
      </w:r>
    </w:p>
    <w:p w14:paraId="245F4722">
      <w:pPr>
        <w:autoSpaceDE w:val="0"/>
        <w:autoSpaceDN w:val="0"/>
        <w:adjustRightInd w:val="0"/>
        <w:spacing w:line="360" w:lineRule="auto"/>
        <w:ind w:firstLine="480" w:firstLineChars="200"/>
        <w:rPr>
          <w:rFonts w:ascii="宋体" w:hAnsi="宋体" w:cs="宋体"/>
          <w:sz w:val="24"/>
          <w:highlight w:val="none"/>
        </w:rPr>
      </w:pPr>
      <w:r>
        <w:rPr>
          <w:rFonts w:hint="eastAsia" w:ascii="宋体" w:hAnsi="宋体" w:cs="宋体"/>
          <w:sz w:val="24"/>
          <w:highlight w:val="none"/>
        </w:rPr>
        <w:t>式中：</w:t>
      </w:r>
    </w:p>
    <w:p w14:paraId="3EFB9CB8">
      <w:pPr>
        <w:autoSpaceDE w:val="0"/>
        <w:autoSpaceDN w:val="0"/>
        <w:adjustRightInd w:val="0"/>
        <w:spacing w:line="360" w:lineRule="auto"/>
        <w:ind w:firstLine="480" w:firstLineChars="200"/>
        <w:rPr>
          <w:iCs/>
          <w:sz w:val="24"/>
          <w:highlight w:val="none"/>
        </w:rPr>
      </w:pPr>
      <m:oMath>
        <m:r>
          <m:rPr/>
          <w:rPr>
            <w:rFonts w:hint="default" w:ascii="Cambria Math" w:hAnsi="Cambria Math"/>
            <w:sz w:val="24"/>
            <w:highlight w:val="none"/>
            <w:lang w:val="en-US" w:eastAsia="zh-CN"/>
          </w:rPr>
          <m:t>I</m:t>
        </m:r>
      </m:oMath>
      <w:r>
        <w:rPr>
          <w:iCs/>
          <w:sz w:val="24"/>
          <w:highlight w:val="none"/>
        </w:rPr>
        <w:t>——</w:t>
      </w:r>
      <w:r>
        <w:rPr>
          <w:rFonts w:hint="eastAsia"/>
          <w:iCs/>
          <w:sz w:val="24"/>
          <w:highlight w:val="none"/>
          <w:lang w:val="en-US" w:eastAsia="zh-CN"/>
        </w:rPr>
        <w:t>完整度</w:t>
      </w:r>
      <w:r>
        <w:rPr>
          <w:rFonts w:hint="eastAsia"/>
          <w:iCs/>
          <w:sz w:val="24"/>
          <w:highlight w:val="none"/>
          <w:lang w:eastAsia="zh-CN"/>
        </w:rPr>
        <w:t>，</w:t>
      </w:r>
      <w:r>
        <w:rPr>
          <w:rFonts w:hint="eastAsia"/>
          <w:sz w:val="24"/>
          <w:highlight w:val="none"/>
          <w:lang w:val="en-US" w:eastAsia="zh-CN"/>
        </w:rPr>
        <w:t>%</w:t>
      </w:r>
      <w:r>
        <w:rPr>
          <w:iCs/>
          <w:sz w:val="24"/>
          <w:highlight w:val="none"/>
        </w:rPr>
        <w:t>；</w:t>
      </w:r>
    </w:p>
    <w:p w14:paraId="542ED124">
      <w:pPr>
        <w:autoSpaceDE w:val="0"/>
        <w:autoSpaceDN w:val="0"/>
        <w:adjustRightInd w:val="0"/>
        <w:spacing w:line="360" w:lineRule="auto"/>
        <w:ind w:firstLine="480" w:firstLineChars="200"/>
        <w:rPr>
          <w:iCs/>
          <w:sz w:val="24"/>
          <w:highlight w:val="none"/>
        </w:rPr>
      </w:pPr>
      <w:r>
        <w:rPr>
          <w:rFonts w:hint="eastAsia"/>
          <w:i/>
          <w:iCs w:val="0"/>
          <w:sz w:val="24"/>
          <w:highlight w:val="none"/>
          <w:lang w:val="en-US" w:eastAsia="zh-CN"/>
        </w:rPr>
        <w:t>P</w:t>
      </w:r>
      <w:r>
        <w:rPr>
          <w:rFonts w:hint="eastAsia"/>
          <w:iCs/>
          <w:sz w:val="24"/>
          <w:highlight w:val="none"/>
          <w:vertAlign w:val="subscript"/>
          <w:lang w:val="en-US" w:eastAsia="zh-CN"/>
        </w:rPr>
        <w:t>c</w:t>
      </w:r>
      <w:r>
        <w:rPr>
          <w:iCs/>
          <w:sz w:val="24"/>
          <w:highlight w:val="none"/>
        </w:rPr>
        <w:t>——</w:t>
      </w:r>
      <w:r>
        <w:rPr>
          <w:rFonts w:hint="eastAsia"/>
          <w:iCs/>
          <w:sz w:val="24"/>
          <w:highlight w:val="none"/>
          <w:lang w:val="en-US" w:eastAsia="zh-CN"/>
        </w:rPr>
        <w:t>光学显微镜照片中，</w:t>
      </w:r>
      <w:r>
        <w:rPr>
          <w:rFonts w:hint="eastAsia"/>
          <w:sz w:val="24"/>
          <w:highlight w:val="none"/>
          <w:lang w:val="en-US" w:eastAsia="zh-CN"/>
        </w:rPr>
        <w:t>被石墨烯薄膜覆盖的区域的像素数</w:t>
      </w:r>
      <w:r>
        <w:rPr>
          <w:iCs/>
          <w:sz w:val="24"/>
          <w:highlight w:val="none"/>
        </w:rPr>
        <w:t>；</w:t>
      </w:r>
    </w:p>
    <w:p w14:paraId="4BD78C69">
      <w:pPr>
        <w:autoSpaceDE w:val="0"/>
        <w:autoSpaceDN w:val="0"/>
        <w:adjustRightInd w:val="0"/>
        <w:spacing w:line="360" w:lineRule="auto"/>
        <w:ind w:firstLine="480" w:firstLineChars="200"/>
        <w:rPr>
          <w:iCs/>
          <w:sz w:val="24"/>
          <w:highlight w:val="none"/>
        </w:rPr>
      </w:pPr>
      <w:r>
        <w:rPr>
          <w:rFonts w:hint="eastAsia"/>
          <w:i/>
          <w:iCs w:val="0"/>
          <w:sz w:val="24"/>
          <w:highlight w:val="none"/>
          <w:lang w:val="en-US" w:eastAsia="zh-CN"/>
        </w:rPr>
        <w:t>P</w:t>
      </w:r>
      <w:r>
        <w:rPr>
          <w:rFonts w:hint="eastAsia"/>
          <w:iCs/>
          <w:sz w:val="24"/>
          <w:highlight w:val="none"/>
          <w:vertAlign w:val="subscript"/>
          <w:lang w:val="en-US" w:eastAsia="zh-CN"/>
        </w:rPr>
        <w:t>t</w:t>
      </w:r>
      <w:r>
        <w:rPr>
          <w:iCs/>
          <w:sz w:val="24"/>
          <w:highlight w:val="none"/>
        </w:rPr>
        <w:t>——</w:t>
      </w:r>
      <w:r>
        <w:rPr>
          <w:rFonts w:hint="eastAsia"/>
          <w:iCs/>
          <w:sz w:val="24"/>
          <w:highlight w:val="none"/>
          <w:lang w:val="en-US" w:eastAsia="zh-CN"/>
        </w:rPr>
        <w:t>光学显微镜照片中，</w:t>
      </w:r>
      <w:r>
        <w:rPr>
          <w:rFonts w:hint="eastAsia"/>
          <w:sz w:val="24"/>
          <w:highlight w:val="none"/>
          <w:lang w:val="en-US" w:eastAsia="zh-CN"/>
        </w:rPr>
        <w:t>整个区域的像素数</w:t>
      </w:r>
      <w:r>
        <w:rPr>
          <w:iCs/>
          <w:sz w:val="24"/>
          <w:highlight w:val="none"/>
        </w:rPr>
        <w:t>；</w:t>
      </w:r>
    </w:p>
    <w:p w14:paraId="2A0092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eastAsia="宋体"/>
          <w:lang w:val="en-US" w:eastAsia="zh-CN"/>
        </w:rPr>
      </w:pPr>
      <w:r>
        <w:rPr>
          <w:rFonts w:hint="eastAsia" w:ascii="Times New Roman" w:hAnsi="Times New Roman" w:eastAsia="宋体" w:cs="宋体"/>
          <w:sz w:val="24"/>
          <w:szCs w:val="24"/>
        </w:rPr>
        <w:t>将</w:t>
      </w:r>
      <w:r>
        <w:rPr>
          <w:rFonts w:hint="eastAsia" w:eastAsia="宋体" w:cs="宋体"/>
          <w:sz w:val="24"/>
          <w:szCs w:val="24"/>
          <w:lang w:val="en-US" w:eastAsia="zh-CN"/>
        </w:rPr>
        <w:t>5</w:t>
      </w:r>
      <w:r>
        <w:rPr>
          <w:rFonts w:hint="eastAsia" w:ascii="Times New Roman" w:hAnsi="Times New Roman" w:eastAsia="宋体" w:cs="宋体"/>
          <w:sz w:val="24"/>
          <w:szCs w:val="24"/>
        </w:rPr>
        <w:t>张高倍照片的石墨烯薄膜</w:t>
      </w:r>
      <w:r>
        <w:rPr>
          <w:rFonts w:hint="eastAsia" w:cs="宋体"/>
          <w:sz w:val="24"/>
          <w:szCs w:val="24"/>
          <w:lang w:val="en-US" w:eastAsia="zh-CN"/>
        </w:rPr>
        <w:t>完整度</w:t>
      </w:r>
      <w:r>
        <w:rPr>
          <w:rFonts w:hint="eastAsia" w:ascii="Times New Roman" w:hAnsi="Times New Roman" w:eastAsia="宋体" w:cs="宋体"/>
          <w:sz w:val="24"/>
          <w:szCs w:val="24"/>
        </w:rPr>
        <w:t>数据记录下来</w:t>
      </w:r>
      <w:r>
        <w:rPr>
          <w:rFonts w:hint="eastAsia" w:eastAsia="宋体" w:cs="宋体"/>
          <w:sz w:val="24"/>
          <w:szCs w:val="24"/>
          <w:lang w:eastAsia="zh-CN"/>
        </w:rPr>
        <w:t>，</w:t>
      </w:r>
      <w:r>
        <w:rPr>
          <w:rFonts w:hint="eastAsia" w:eastAsia="宋体" w:cs="宋体"/>
          <w:sz w:val="24"/>
          <w:szCs w:val="24"/>
          <w:lang w:val="en-US" w:eastAsia="zh-CN"/>
        </w:rPr>
        <w:t>计算</w:t>
      </w:r>
      <w:r>
        <w:rPr>
          <w:rFonts w:hint="eastAsia" w:cs="宋体"/>
          <w:sz w:val="24"/>
          <w:szCs w:val="24"/>
          <w:lang w:val="en-US" w:eastAsia="zh-CN"/>
        </w:rPr>
        <w:t>完整度</w:t>
      </w:r>
      <w:r>
        <w:rPr>
          <w:rFonts w:hint="eastAsia" w:cs="宋体"/>
          <w:sz w:val="24"/>
          <w:szCs w:val="24"/>
          <w:lang w:eastAsia="zh-CN"/>
        </w:rPr>
        <w:t>的</w:t>
      </w:r>
      <w:r>
        <w:rPr>
          <w:rFonts w:hint="eastAsia" w:cs="宋体"/>
          <w:sz w:val="24"/>
          <w:szCs w:val="24"/>
          <w:lang w:val="en-US" w:eastAsia="zh-CN"/>
        </w:rPr>
        <w:t>平均值作为完整度。</w:t>
      </w:r>
    </w:p>
    <w:p w14:paraId="5142E656">
      <w:pPr>
        <w:pStyle w:val="2"/>
        <w:keepNext/>
        <w:keepLines w:val="0"/>
        <w:pageBreakBefore w:val="0"/>
        <w:widowControl w:val="0"/>
        <w:kinsoku/>
        <w:wordWrap/>
        <w:overflowPunct/>
        <w:topLinePunct w:val="0"/>
        <w:autoSpaceDE/>
        <w:autoSpaceDN/>
        <w:bidi w:val="0"/>
        <w:adjustRightInd/>
        <w:snapToGrid/>
        <w:spacing w:before="157" w:beforeLines="50" w:after="157" w:afterLines="50"/>
        <w:ind w:firstLine="0" w:firstLineChars="0"/>
        <w:textAlignment w:val="auto"/>
        <w:rPr>
          <w:rFonts w:hint="default" w:eastAsia="黑体" w:cs="Times New Roman"/>
          <w:sz w:val="24"/>
          <w:szCs w:val="24"/>
          <w:highlight w:val="none"/>
          <w:lang w:val="en-US" w:eastAsia="zh-CN"/>
        </w:rPr>
      </w:pPr>
      <w:bookmarkStart w:id="59" w:name="_Toc23703"/>
      <w:r>
        <w:rPr>
          <w:rFonts w:hint="eastAsia" w:eastAsia="黑体" w:cs="Times New Roman"/>
          <w:sz w:val="24"/>
          <w:szCs w:val="24"/>
          <w:highlight w:val="none"/>
          <w:lang w:val="en-US" w:eastAsia="zh-CN"/>
        </w:rPr>
        <w:t>9</w:t>
      </w:r>
      <w:r>
        <w:rPr>
          <w:rFonts w:hint="eastAsia" w:eastAsia="黑体" w:cs="Times New Roman"/>
          <w:sz w:val="24"/>
          <w:szCs w:val="24"/>
          <w:highlight w:val="none"/>
        </w:rPr>
        <w:t xml:space="preserve">  </w:t>
      </w:r>
      <w:r>
        <w:rPr>
          <w:rFonts w:hint="eastAsia" w:eastAsia="黑体" w:cs="Times New Roman"/>
          <w:sz w:val="24"/>
          <w:szCs w:val="24"/>
          <w:highlight w:val="none"/>
          <w:lang w:val="en-US" w:eastAsia="zh-CN"/>
        </w:rPr>
        <w:t>测试</w:t>
      </w:r>
      <w:r>
        <w:rPr>
          <w:rFonts w:hint="eastAsia" w:eastAsia="黑体" w:cs="Times New Roman"/>
          <w:sz w:val="24"/>
          <w:szCs w:val="24"/>
          <w:highlight w:val="none"/>
        </w:rPr>
        <w:t>结果</w:t>
      </w:r>
      <w:r>
        <w:rPr>
          <w:rFonts w:hint="eastAsia" w:eastAsia="黑体" w:cs="Times New Roman"/>
          <w:sz w:val="24"/>
          <w:szCs w:val="24"/>
          <w:highlight w:val="none"/>
          <w:lang w:eastAsia="zh-CN"/>
        </w:rPr>
        <w:t>的</w:t>
      </w:r>
      <w:r>
        <w:rPr>
          <w:rFonts w:hint="eastAsia" w:eastAsia="黑体" w:cs="Times New Roman"/>
          <w:sz w:val="24"/>
          <w:szCs w:val="24"/>
          <w:highlight w:val="none"/>
          <w:lang w:val="en-US" w:eastAsia="zh-CN"/>
        </w:rPr>
        <w:t>表达</w:t>
      </w:r>
      <w:bookmarkEnd w:id="59"/>
    </w:p>
    <w:p w14:paraId="564D5A93">
      <w:pPr>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测试报告</w:t>
      </w:r>
      <w:r>
        <w:rPr>
          <w:rFonts w:hint="eastAsia" w:ascii="宋体" w:hAnsi="宋体" w:cs="宋体"/>
          <w:sz w:val="24"/>
          <w:szCs w:val="24"/>
          <w:highlight w:val="none"/>
          <w:lang w:val="en-US" w:eastAsia="zh-CN"/>
        </w:rPr>
        <w:t>给出完整度的结果</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测试报告参考格式参见附录C</w:t>
      </w:r>
      <w:r>
        <w:rPr>
          <w:rFonts w:hint="eastAsia" w:ascii="宋体" w:hAnsi="宋体" w:cs="宋体"/>
          <w:sz w:val="24"/>
          <w:szCs w:val="24"/>
          <w:highlight w:val="none"/>
          <w:lang w:eastAsia="zh-CN"/>
        </w:rPr>
        <w:t>。</w:t>
      </w:r>
    </w:p>
    <w:p w14:paraId="41A1DA75">
      <w:pPr>
        <w:pStyle w:val="2"/>
        <w:keepNext/>
        <w:keepLines w:val="0"/>
        <w:pageBreakBefore w:val="0"/>
        <w:widowControl w:val="0"/>
        <w:kinsoku/>
        <w:wordWrap/>
        <w:overflowPunct/>
        <w:topLinePunct w:val="0"/>
        <w:autoSpaceDE/>
        <w:autoSpaceDN/>
        <w:bidi w:val="0"/>
        <w:adjustRightInd/>
        <w:snapToGrid/>
        <w:spacing w:before="156" w:beforeLines="50" w:after="156" w:afterLines="50"/>
        <w:ind w:firstLine="0" w:firstLineChars="0"/>
        <w:textAlignment w:val="auto"/>
        <w:rPr>
          <w:rFonts w:hint="default" w:eastAsia="黑体"/>
          <w:sz w:val="24"/>
          <w:szCs w:val="24"/>
          <w:highlight w:val="none"/>
          <w:lang w:val="en-US" w:eastAsia="zh-CN"/>
        </w:rPr>
      </w:pPr>
      <w:bookmarkStart w:id="60" w:name="_Toc16148"/>
      <w:r>
        <w:rPr>
          <w:rFonts w:hint="eastAsia" w:eastAsia="黑体"/>
          <w:sz w:val="24"/>
          <w:szCs w:val="24"/>
          <w:highlight w:val="none"/>
          <w:lang w:val="en-US" w:eastAsia="zh-CN"/>
        </w:rPr>
        <w:t>10</w:t>
      </w:r>
      <w:r>
        <w:rPr>
          <w:rFonts w:hint="eastAsia" w:eastAsia="黑体"/>
          <w:sz w:val="24"/>
          <w:szCs w:val="24"/>
          <w:highlight w:val="none"/>
        </w:rPr>
        <w:t xml:space="preserve">  </w:t>
      </w:r>
      <w:r>
        <w:rPr>
          <w:rFonts w:hint="eastAsia" w:eastAsia="黑体"/>
          <w:sz w:val="24"/>
          <w:szCs w:val="24"/>
          <w:highlight w:val="none"/>
          <w:lang w:val="en-US" w:eastAsia="zh-CN"/>
        </w:rPr>
        <w:t>复测时间间隔</w:t>
      </w:r>
      <w:bookmarkEnd w:id="60"/>
    </w:p>
    <w:p w14:paraId="71C8A38E">
      <w:pPr>
        <w:tabs>
          <w:tab w:val="right" w:leader="middleDot" w:pos="9360"/>
          <w:tab w:val="right" w:leader="middleDot" w:pos="9450"/>
          <w:tab w:val="right" w:leader="dot" w:pos="11340"/>
          <w:tab w:val="right" w:leader="middleDot" w:pos="14742"/>
        </w:tabs>
        <w:spacing w:line="360" w:lineRule="auto"/>
        <w:ind w:firstLine="480" w:firstLineChars="200"/>
        <w:rPr>
          <w:rFonts w:hint="eastAsia" w:hAnsi="宋体" w:eastAsia="宋体"/>
          <w:sz w:val="24"/>
          <w:highlight w:val="none"/>
          <w:lang w:eastAsia="zh-CN"/>
        </w:rPr>
      </w:pPr>
      <w:r>
        <w:rPr>
          <w:rFonts w:hint="eastAsia" w:hAnsi="宋体"/>
          <w:sz w:val="24"/>
          <w:highlight w:val="none"/>
        </w:rPr>
        <w:t>复测时间间隔应根据实际使用情况确定，一般应不超过1年</w:t>
      </w:r>
      <w:r>
        <w:rPr>
          <w:rFonts w:hint="eastAsia" w:hAnsi="宋体"/>
          <w:sz w:val="24"/>
          <w:highlight w:val="none"/>
          <w:lang w:eastAsia="zh-CN"/>
        </w:rPr>
        <w:t>。</w:t>
      </w:r>
    </w:p>
    <w:p w14:paraId="6BC1659D">
      <w:pPr>
        <w:rPr>
          <w:rFonts w:hint="eastAsia" w:ascii="Arial" w:hAnsi="Arial" w:cs="Arial"/>
          <w:highlight w:val="none"/>
        </w:rPr>
      </w:pPr>
    </w:p>
    <w:p w14:paraId="1F9C4AAD">
      <w:pPr>
        <w:rPr>
          <w:rFonts w:hint="eastAsia" w:ascii="Arial" w:hAnsi="Arial" w:cs="Arial"/>
          <w:highlight w:val="none"/>
        </w:rPr>
      </w:pPr>
    </w:p>
    <w:p w14:paraId="1AA4A90C">
      <w:pPr>
        <w:rPr>
          <w:rFonts w:hint="eastAsia" w:ascii="Arial" w:hAnsi="Arial" w:cs="Arial"/>
          <w:highlight w:val="none"/>
        </w:rPr>
      </w:pPr>
    </w:p>
    <w:p w14:paraId="370F36BD">
      <w:pPr>
        <w:rPr>
          <w:rFonts w:ascii="Arial" w:hAnsi="Arial" w:cs="Arial"/>
          <w:highlight w:val="none"/>
        </w:rPr>
      </w:pPr>
    </w:p>
    <w:p w14:paraId="0292C92B">
      <w:pPr>
        <w:rPr>
          <w:rFonts w:hint="eastAsia" w:ascii="Arial" w:hAnsi="Arial" w:cs="Arial"/>
          <w:highlight w:val="none"/>
        </w:rPr>
      </w:pPr>
    </w:p>
    <w:p w14:paraId="13A06E0A">
      <w:pPr>
        <w:rPr>
          <w:rFonts w:hint="eastAsia" w:ascii="Arial" w:hAnsi="Arial" w:cs="Arial"/>
          <w:highlight w:val="none"/>
        </w:rPr>
      </w:pPr>
    </w:p>
    <w:p w14:paraId="421BE977">
      <w:pPr>
        <w:rPr>
          <w:rFonts w:hint="eastAsia" w:ascii="Arial" w:hAnsi="Arial" w:cs="Arial"/>
          <w:highlight w:val="none"/>
        </w:rPr>
      </w:pPr>
    </w:p>
    <w:p w14:paraId="0CEFAD6A">
      <w:pPr>
        <w:rPr>
          <w:rFonts w:hint="eastAsia" w:ascii="Arial" w:hAnsi="Arial" w:cs="Arial"/>
          <w:highlight w:val="none"/>
        </w:rPr>
      </w:pPr>
    </w:p>
    <w:p w14:paraId="37DD740D">
      <w:pPr>
        <w:spacing w:line="500" w:lineRule="exact"/>
        <w:outlineLvl w:val="0"/>
        <w:rPr>
          <w:rFonts w:eastAsia="黑体"/>
          <w:bCs/>
          <w:sz w:val="28"/>
          <w:szCs w:val="28"/>
          <w:highlight w:val="none"/>
        </w:rPr>
        <w:sectPr>
          <w:pgSz w:w="11906" w:h="16838"/>
          <w:pgMar w:top="1264" w:right="1418" w:bottom="1418" w:left="1418" w:header="851" w:footer="992" w:gutter="0"/>
          <w:pgNumType w:start="1"/>
          <w:cols w:space="720" w:num="1"/>
          <w:docGrid w:type="lines" w:linePitch="312" w:charSpace="0"/>
        </w:sectPr>
      </w:pPr>
    </w:p>
    <w:p w14:paraId="13AB4CC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outlineLvl w:val="0"/>
        <w:rPr>
          <w:rFonts w:eastAsia="黑体"/>
          <w:bCs/>
          <w:sz w:val="28"/>
          <w:szCs w:val="28"/>
          <w:highlight w:val="none"/>
        </w:rPr>
      </w:pPr>
      <w:bookmarkStart w:id="61" w:name="_Toc23166"/>
      <w:r>
        <w:rPr>
          <w:rFonts w:eastAsia="黑体"/>
          <w:bCs/>
          <w:sz w:val="28"/>
          <w:szCs w:val="28"/>
          <w:highlight w:val="none"/>
        </w:rPr>
        <w:t>附录</w:t>
      </w:r>
      <w:r>
        <w:rPr>
          <w:rFonts w:hint="eastAsia" w:ascii="黑体" w:hAnsi="黑体" w:eastAsia="黑体" w:cs="黑体"/>
          <w:bCs/>
          <w:sz w:val="28"/>
          <w:szCs w:val="28"/>
          <w:highlight w:val="none"/>
        </w:rPr>
        <w:t>A</w:t>
      </w:r>
      <w:bookmarkEnd w:id="61"/>
    </w:p>
    <w:p w14:paraId="32BE0E25">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黑体" w:hAnsi="黑体" w:eastAsia="黑体" w:cs="黑体"/>
          <w:b/>
          <w:bCs/>
          <w:color w:val="auto"/>
          <w:sz w:val="28"/>
          <w:szCs w:val="28"/>
          <w:highlight w:val="none"/>
          <w:lang w:val="en-US" w:eastAsia="zh-CN"/>
        </w:rPr>
      </w:pPr>
      <w:bookmarkStart w:id="62" w:name="_Toc19661"/>
      <w:bookmarkStart w:id="63" w:name="_Toc21204"/>
      <w:bookmarkStart w:id="64" w:name="_Toc27298"/>
      <w:r>
        <w:rPr>
          <w:rFonts w:hint="eastAsia" w:ascii="黑体" w:hAnsi="黑体" w:eastAsia="黑体" w:cs="黑体"/>
          <w:b w:val="0"/>
          <w:bCs w:val="0"/>
          <w:color w:val="auto"/>
          <w:sz w:val="28"/>
          <w:szCs w:val="28"/>
          <w:highlight w:val="none"/>
          <w:lang w:val="en-US" w:eastAsia="zh-CN"/>
        </w:rPr>
        <w:t>测试结果的不确定度评定示例</w:t>
      </w:r>
      <w:bookmarkEnd w:id="62"/>
      <w:bookmarkEnd w:id="63"/>
      <w:bookmarkEnd w:id="64"/>
    </w:p>
    <w:p w14:paraId="0B2274B3">
      <w:pPr>
        <w:pStyle w:val="8"/>
        <w:spacing w:line="360" w:lineRule="auto"/>
        <w:ind w:left="0" w:leftChars="0"/>
        <w:rPr>
          <w:rFonts w:hint="eastAsia" w:ascii="宋体" w:hAnsi="宋体" w:eastAsia="宋体" w:cs="宋体"/>
          <w:bCs/>
          <w:sz w:val="24"/>
          <w:highlight w:val="none"/>
        </w:rPr>
      </w:pPr>
      <w:r>
        <w:rPr>
          <w:rFonts w:hint="eastAsia" w:ascii="宋体" w:hAnsi="宋体" w:cs="宋体"/>
          <w:sz w:val="24"/>
          <w:highlight w:val="none"/>
          <w:lang w:eastAsia="zh-CN"/>
        </w:rPr>
        <w:t>B.</w:t>
      </w:r>
      <w:r>
        <w:rPr>
          <w:rFonts w:hint="eastAsia" w:ascii="宋体" w:hAnsi="宋体" w:cs="宋体"/>
          <w:sz w:val="24"/>
          <w:highlight w:val="none"/>
          <w:lang w:val="en-US" w:eastAsia="zh-CN"/>
        </w:rPr>
        <w:t>1</w:t>
      </w:r>
      <w:r>
        <w:rPr>
          <w:rFonts w:hint="eastAsia" w:ascii="宋体" w:hAnsi="宋体" w:eastAsia="宋体" w:cs="宋体"/>
          <w:bCs/>
          <w:sz w:val="24"/>
          <w:highlight w:val="none"/>
        </w:rPr>
        <w:t xml:space="preserve"> 测量模型</w:t>
      </w:r>
    </w:p>
    <w:p w14:paraId="126E557D">
      <w:pPr>
        <w:spacing w:line="360" w:lineRule="auto"/>
        <w:ind w:firstLine="480" w:firstLineChars="200"/>
        <w:rPr>
          <w:iCs/>
          <w:kern w:val="24"/>
          <w:sz w:val="24"/>
          <w:highlight w:val="none"/>
        </w:rPr>
      </w:pPr>
      <w:r>
        <w:rPr>
          <w:rFonts w:hint="eastAsia"/>
          <w:sz w:val="24"/>
          <w:highlight w:val="none"/>
          <w:lang w:val="en-US" w:eastAsia="zh-CN"/>
        </w:rPr>
        <w:t>完整度的计算公式为</w:t>
      </w:r>
      <w:r>
        <w:rPr>
          <w:rFonts w:hint="eastAsia"/>
          <w:sz w:val="24"/>
          <w:highlight w:val="none"/>
          <w:lang w:eastAsia="zh-CN"/>
        </w:rPr>
        <w:t>：</w:t>
      </w:r>
    </w:p>
    <w:p w14:paraId="731F1B8C">
      <w:pPr>
        <w:autoSpaceDE w:val="0"/>
        <w:autoSpaceDN w:val="0"/>
        <w:adjustRightInd w:val="0"/>
        <w:spacing w:line="360" w:lineRule="auto"/>
        <w:jc w:val="right"/>
        <w:rPr>
          <w:rFonts w:hint="eastAsia"/>
          <w:sz w:val="24"/>
          <w:highlight w:val="none"/>
          <w:vertAlign w:val="subscript"/>
        </w:rPr>
      </w:pPr>
      <m:oMath>
        <m:r>
          <m:rPr/>
          <w:rPr>
            <w:rFonts w:hint="default" w:ascii="Cambria Math" w:hAnsi="Cambria Math"/>
            <w:sz w:val="24"/>
            <w:highlight w:val="none"/>
            <w:lang w:val="en-US" w:eastAsia="zh-CN"/>
          </w:rPr>
          <m:t>I</m:t>
        </m:r>
        <m:r>
          <m:rPr>
            <m:sty m:val="p"/>
          </m:rPr>
          <w:rPr>
            <w:rFonts w:hint="default" w:ascii="Cambria Math" w:hAnsi="Cambria Math"/>
            <w:sz w:val="24"/>
            <w:highlight w:val="none"/>
          </w:rPr>
          <m:t>=</m:t>
        </m:r>
        <m:f>
          <m:fPr>
            <m:ctrlPr>
              <w:rPr>
                <w:rFonts w:hint="default" w:ascii="Cambria Math" w:hAnsi="Cambria Math"/>
                <w:sz w:val="24"/>
                <w:highlight w:val="none"/>
              </w:rPr>
            </m:ctrlPr>
          </m:fPr>
          <m:num>
            <m:sSub>
              <m:sSubPr>
                <m:ctrlPr>
                  <w:rPr>
                    <w:rFonts w:hint="default" w:ascii="Cambria Math" w:hAnsi="Cambria Math"/>
                    <w:sz w:val="24"/>
                    <w:highlight w:val="none"/>
                  </w:rPr>
                </m:ctrlPr>
              </m:sSubPr>
              <m:e>
                <m:r>
                  <m:rPr/>
                  <w:rPr>
                    <w:rFonts w:hint="default" w:ascii="Cambria Math" w:hAnsi="Cambria Math"/>
                    <w:sz w:val="24"/>
                    <w:highlight w:val="none"/>
                    <w:lang w:val="en-US" w:eastAsia="zh-CN"/>
                  </w:rPr>
                  <m:t>P</m:t>
                </m:r>
                <m:ctrlPr>
                  <w:rPr>
                    <w:rFonts w:hint="default" w:ascii="Cambria Math" w:hAnsi="Cambria Math"/>
                    <w:sz w:val="24"/>
                    <w:highlight w:val="none"/>
                  </w:rPr>
                </m:ctrlPr>
              </m:e>
              <m:sub>
                <m:r>
                  <m:rPr>
                    <m:sty m:val="p"/>
                  </m:rPr>
                  <w:rPr>
                    <w:rFonts w:hint="eastAsia" w:ascii="Cambria Math" w:hAnsi="Cambria Math"/>
                    <w:sz w:val="24"/>
                    <w:highlight w:val="none"/>
                    <w:lang w:val="en-US" w:eastAsia="zh-CN"/>
                  </w:rPr>
                  <m:t>c</m:t>
                </m:r>
                <m:ctrlPr>
                  <w:rPr>
                    <w:rFonts w:hint="default" w:ascii="Cambria Math" w:hAnsi="Cambria Math"/>
                    <w:sz w:val="24"/>
                    <w:highlight w:val="none"/>
                  </w:rPr>
                </m:ctrlPr>
              </m:sub>
            </m:sSub>
            <m:ctrlPr>
              <w:rPr>
                <w:rFonts w:hint="default" w:ascii="Cambria Math" w:hAnsi="Cambria Math"/>
                <w:sz w:val="24"/>
                <w:highlight w:val="none"/>
              </w:rPr>
            </m:ctrlPr>
          </m:num>
          <m:den>
            <m:sSub>
              <m:sSubPr>
                <m:ctrlPr>
                  <w:rPr>
                    <w:rFonts w:hint="default" w:ascii="Cambria Math" w:hAnsi="Cambria Math"/>
                    <w:sz w:val="24"/>
                    <w:highlight w:val="none"/>
                  </w:rPr>
                </m:ctrlPr>
              </m:sSubPr>
              <m:e>
                <m:r>
                  <m:rPr/>
                  <w:rPr>
                    <w:rFonts w:hint="default" w:ascii="Cambria Math" w:hAnsi="Cambria Math"/>
                    <w:sz w:val="24"/>
                    <w:highlight w:val="none"/>
                    <w:lang w:val="en-US" w:eastAsia="zh-CN"/>
                  </w:rPr>
                  <m:t>P</m:t>
                </m:r>
                <m:ctrlPr>
                  <w:rPr>
                    <w:rFonts w:hint="default" w:ascii="Cambria Math" w:hAnsi="Cambria Math"/>
                    <w:sz w:val="24"/>
                    <w:highlight w:val="none"/>
                  </w:rPr>
                </m:ctrlPr>
              </m:e>
              <m:sub>
                <m:r>
                  <m:rPr>
                    <m:sty m:val="p"/>
                  </m:rPr>
                  <w:rPr>
                    <w:rFonts w:hint="eastAsia" w:ascii="Cambria Math" w:hAnsi="Cambria Math"/>
                    <w:sz w:val="24"/>
                    <w:highlight w:val="none"/>
                    <w:lang w:val="en-US" w:eastAsia="zh-CN"/>
                  </w:rPr>
                  <m:t>t</m:t>
                </m:r>
                <m:ctrlPr>
                  <w:rPr>
                    <w:rFonts w:hint="default" w:ascii="Cambria Math" w:hAnsi="Cambria Math"/>
                    <w:sz w:val="24"/>
                    <w:highlight w:val="none"/>
                  </w:rPr>
                </m:ctrlPr>
              </m:sub>
            </m:sSub>
            <m:ctrlPr>
              <w:rPr>
                <w:rFonts w:hint="default" w:ascii="Cambria Math" w:hAnsi="Cambria Math"/>
                <w:sz w:val="24"/>
                <w:highlight w:val="none"/>
              </w:rPr>
            </m:ctrlPr>
          </m:den>
        </m:f>
        <m:r>
          <m:rPr>
            <m:sty m:val="p"/>
          </m:rPr>
          <w:rPr>
            <w:rFonts w:hint="eastAsia" w:ascii="Cambria Math" w:hAnsi="Cambria Math"/>
            <w:sz w:val="24"/>
            <w:highlight w:val="none"/>
            <w:lang w:val="en-US" w:eastAsia="zh-CN"/>
          </w:rPr>
          <m:t>×</m:t>
        </m:r>
        <m:r>
          <m:rPr>
            <m:sty m:val="p"/>
          </m:rPr>
          <w:rPr>
            <w:rFonts w:hint="default" w:ascii="Cambria Math" w:hAnsi="Cambria Math"/>
            <w:sz w:val="24"/>
            <w:highlight w:val="none"/>
            <w:lang w:val="en-US" w:eastAsia="zh-CN"/>
          </w:rPr>
          <m:t>100%</m:t>
        </m:r>
      </m:oMath>
      <w:r>
        <w:rPr>
          <w:rFonts w:hint="eastAsia"/>
          <w:sz w:val="24"/>
          <w:highlight w:val="none"/>
          <w:vertAlign w:val="subscript"/>
        </w:rPr>
        <w:t xml:space="preserve">       </w:t>
      </w:r>
      <w:r>
        <w:rPr>
          <w:rFonts w:hint="eastAsia"/>
          <w:sz w:val="24"/>
          <w:highlight w:val="none"/>
          <w:vertAlign w:val="subscript"/>
          <w:lang w:val="en-US" w:eastAsia="zh-CN"/>
        </w:rPr>
        <w:t xml:space="preserve">  </w:t>
      </w:r>
      <w:r>
        <w:rPr>
          <w:rFonts w:hint="eastAsia"/>
          <w:sz w:val="24"/>
          <w:highlight w:val="none"/>
          <w:vertAlign w:val="subscript"/>
        </w:rPr>
        <w:t xml:space="preserve">       </w:t>
      </w:r>
      <w:r>
        <w:rPr>
          <w:rFonts w:hint="eastAsia"/>
          <w:sz w:val="24"/>
          <w:highlight w:val="none"/>
          <w:vertAlign w:val="subscript"/>
          <w:lang w:val="en-US" w:eastAsia="zh-CN"/>
        </w:rPr>
        <w:t xml:space="preserve">       </w:t>
      </w:r>
      <w:r>
        <w:rPr>
          <w:rFonts w:hint="eastAsia"/>
          <w:sz w:val="24"/>
          <w:highlight w:val="none"/>
          <w:vertAlign w:val="subscript"/>
        </w:rPr>
        <w:t xml:space="preserve">        </w:t>
      </w:r>
      <w:r>
        <w:rPr>
          <w:rFonts w:hint="eastAsia"/>
          <w:sz w:val="24"/>
          <w:highlight w:val="none"/>
          <w:vertAlign w:val="subscript"/>
          <w:lang w:val="en-US" w:eastAsia="zh-CN"/>
        </w:rPr>
        <w:t xml:space="preserve">     </w:t>
      </w:r>
      <w:r>
        <w:rPr>
          <w:rFonts w:hint="eastAsia"/>
          <w:sz w:val="24"/>
          <w:highlight w:val="none"/>
          <w:vertAlign w:val="subscript"/>
        </w:rPr>
        <w:t xml:space="preserve">          </w:t>
      </w:r>
      <w:r>
        <w:rPr>
          <w:iCs/>
          <w:kern w:val="24"/>
          <w:sz w:val="24"/>
          <w:highlight w:val="none"/>
        </w:rPr>
        <w:t>（</w:t>
      </w:r>
      <w:r>
        <w:rPr>
          <w:rFonts w:hint="eastAsia"/>
          <w:iCs/>
          <w:sz w:val="24"/>
          <w:highlight w:val="none"/>
          <w:lang w:eastAsia="zh-CN"/>
        </w:rPr>
        <w:t>B.</w:t>
      </w:r>
      <w:r>
        <w:rPr>
          <w:rFonts w:hint="eastAsia" w:ascii="宋体" w:hAnsi="宋体" w:cs="宋体"/>
          <w:iCs/>
          <w:sz w:val="24"/>
          <w:highlight w:val="none"/>
          <w:lang w:val="en-US" w:eastAsia="zh-CN"/>
        </w:rPr>
        <w:t>1</w:t>
      </w:r>
      <w:r>
        <w:rPr>
          <w:iCs/>
          <w:kern w:val="24"/>
          <w:sz w:val="24"/>
          <w:highlight w:val="none"/>
        </w:rPr>
        <w:t>）</w:t>
      </w:r>
      <w:r>
        <w:rPr>
          <w:rFonts w:hint="eastAsia"/>
          <w:sz w:val="24"/>
          <w:highlight w:val="none"/>
          <w:vertAlign w:val="subscript"/>
        </w:rPr>
        <w:t xml:space="preserve">  </w:t>
      </w:r>
    </w:p>
    <w:p w14:paraId="482F7EDB">
      <w:pPr>
        <w:autoSpaceDE w:val="0"/>
        <w:autoSpaceDN w:val="0"/>
        <w:adjustRightInd w:val="0"/>
        <w:spacing w:line="360" w:lineRule="auto"/>
        <w:ind w:firstLine="480" w:firstLineChars="200"/>
        <w:rPr>
          <w:rFonts w:ascii="宋体" w:hAnsi="宋体" w:cs="宋体"/>
          <w:sz w:val="24"/>
          <w:highlight w:val="none"/>
        </w:rPr>
      </w:pPr>
      <w:r>
        <w:rPr>
          <w:rFonts w:hint="eastAsia" w:ascii="宋体" w:hAnsi="宋体" w:cs="宋体"/>
          <w:sz w:val="24"/>
          <w:highlight w:val="none"/>
        </w:rPr>
        <w:t>式中：</w:t>
      </w:r>
    </w:p>
    <w:p w14:paraId="5AD1A560">
      <w:pPr>
        <w:autoSpaceDE w:val="0"/>
        <w:autoSpaceDN w:val="0"/>
        <w:adjustRightInd w:val="0"/>
        <w:spacing w:line="360" w:lineRule="auto"/>
        <w:ind w:firstLine="480" w:firstLineChars="200"/>
        <w:rPr>
          <w:iCs/>
          <w:sz w:val="24"/>
          <w:highlight w:val="none"/>
        </w:rPr>
      </w:pPr>
      <m:oMath>
        <m:r>
          <m:rPr/>
          <w:rPr>
            <w:rFonts w:hint="default" w:ascii="Cambria Math" w:hAnsi="Cambria Math"/>
            <w:sz w:val="24"/>
            <w:highlight w:val="none"/>
            <w:lang w:val="en-US" w:eastAsia="zh-CN"/>
          </w:rPr>
          <m:t>I</m:t>
        </m:r>
      </m:oMath>
      <w:r>
        <w:rPr>
          <w:iCs/>
          <w:sz w:val="24"/>
          <w:highlight w:val="none"/>
        </w:rPr>
        <w:t>——</w:t>
      </w:r>
      <w:r>
        <w:rPr>
          <w:rFonts w:hint="eastAsia"/>
          <w:iCs/>
          <w:sz w:val="24"/>
          <w:highlight w:val="none"/>
          <w:lang w:val="en-US" w:eastAsia="zh-CN"/>
        </w:rPr>
        <w:t>完整度</w:t>
      </w:r>
      <w:r>
        <w:rPr>
          <w:rFonts w:hint="eastAsia"/>
          <w:iCs/>
          <w:sz w:val="24"/>
          <w:highlight w:val="none"/>
          <w:lang w:eastAsia="zh-CN"/>
        </w:rPr>
        <w:t>，</w:t>
      </w:r>
      <w:r>
        <w:rPr>
          <w:rFonts w:hint="eastAsia"/>
          <w:sz w:val="24"/>
          <w:highlight w:val="none"/>
          <w:lang w:val="en-US" w:eastAsia="zh-CN"/>
        </w:rPr>
        <w:t>%</w:t>
      </w:r>
      <w:r>
        <w:rPr>
          <w:iCs/>
          <w:sz w:val="24"/>
          <w:highlight w:val="none"/>
        </w:rPr>
        <w:t>；</w:t>
      </w:r>
    </w:p>
    <w:p w14:paraId="6421FD56">
      <w:pPr>
        <w:autoSpaceDE w:val="0"/>
        <w:autoSpaceDN w:val="0"/>
        <w:adjustRightInd w:val="0"/>
        <w:spacing w:line="360" w:lineRule="auto"/>
        <w:ind w:firstLine="480" w:firstLineChars="200"/>
        <w:rPr>
          <w:iCs/>
          <w:sz w:val="24"/>
          <w:highlight w:val="none"/>
        </w:rPr>
      </w:pPr>
      <w:r>
        <w:rPr>
          <w:rFonts w:hint="eastAsia"/>
          <w:i/>
          <w:iCs w:val="0"/>
          <w:sz w:val="24"/>
          <w:highlight w:val="none"/>
          <w:lang w:val="en-US" w:eastAsia="zh-CN"/>
        </w:rPr>
        <w:t>P</w:t>
      </w:r>
      <w:r>
        <w:rPr>
          <w:rFonts w:hint="eastAsia"/>
          <w:iCs/>
          <w:sz w:val="24"/>
          <w:highlight w:val="none"/>
          <w:vertAlign w:val="subscript"/>
          <w:lang w:val="en-US" w:eastAsia="zh-CN"/>
        </w:rPr>
        <w:t>c</w:t>
      </w:r>
      <w:r>
        <w:rPr>
          <w:iCs/>
          <w:sz w:val="24"/>
          <w:highlight w:val="none"/>
        </w:rPr>
        <w:t>——</w:t>
      </w:r>
      <w:r>
        <w:rPr>
          <w:rFonts w:hint="eastAsia"/>
          <w:iCs/>
          <w:sz w:val="24"/>
          <w:highlight w:val="none"/>
          <w:lang w:val="en-US" w:eastAsia="zh-CN"/>
        </w:rPr>
        <w:t>光学显微镜照片中，</w:t>
      </w:r>
      <w:r>
        <w:rPr>
          <w:rFonts w:hint="eastAsia"/>
          <w:sz w:val="24"/>
          <w:highlight w:val="none"/>
          <w:lang w:val="en-US" w:eastAsia="zh-CN"/>
        </w:rPr>
        <w:t>被石墨烯薄膜覆盖的区域的像素数</w:t>
      </w:r>
      <w:r>
        <w:rPr>
          <w:iCs/>
          <w:sz w:val="24"/>
          <w:highlight w:val="none"/>
        </w:rPr>
        <w:t>；</w:t>
      </w:r>
    </w:p>
    <w:p w14:paraId="3860119B">
      <w:pPr>
        <w:autoSpaceDE w:val="0"/>
        <w:autoSpaceDN w:val="0"/>
        <w:adjustRightInd w:val="0"/>
        <w:spacing w:line="360" w:lineRule="auto"/>
        <w:ind w:firstLine="480" w:firstLineChars="200"/>
        <w:rPr>
          <w:iCs/>
          <w:kern w:val="24"/>
          <w:sz w:val="24"/>
          <w:highlight w:val="none"/>
        </w:rPr>
      </w:pPr>
      <w:r>
        <w:rPr>
          <w:rFonts w:hint="eastAsia"/>
          <w:i/>
          <w:iCs w:val="0"/>
          <w:sz w:val="24"/>
          <w:highlight w:val="none"/>
          <w:lang w:val="en-US" w:eastAsia="zh-CN"/>
        </w:rPr>
        <w:t>P</w:t>
      </w:r>
      <w:r>
        <w:rPr>
          <w:rFonts w:hint="eastAsia"/>
          <w:iCs/>
          <w:sz w:val="24"/>
          <w:highlight w:val="none"/>
          <w:vertAlign w:val="subscript"/>
          <w:lang w:val="en-US" w:eastAsia="zh-CN"/>
        </w:rPr>
        <w:t>t</w:t>
      </w:r>
      <w:r>
        <w:rPr>
          <w:iCs/>
          <w:sz w:val="24"/>
          <w:highlight w:val="none"/>
        </w:rPr>
        <w:t>——</w:t>
      </w:r>
      <w:r>
        <w:rPr>
          <w:rFonts w:hint="eastAsia"/>
          <w:iCs/>
          <w:sz w:val="24"/>
          <w:highlight w:val="none"/>
          <w:lang w:val="en-US" w:eastAsia="zh-CN"/>
        </w:rPr>
        <w:t>光学显微镜照片中，</w:t>
      </w:r>
      <w:r>
        <w:rPr>
          <w:rFonts w:hint="eastAsia"/>
          <w:sz w:val="24"/>
          <w:highlight w:val="none"/>
          <w:lang w:val="en-US" w:eastAsia="zh-CN"/>
        </w:rPr>
        <w:t>整个区域的像素数</w:t>
      </w:r>
      <w:r>
        <w:rPr>
          <w:iCs/>
          <w:sz w:val="24"/>
          <w:highlight w:val="none"/>
        </w:rPr>
        <w:t>；</w:t>
      </w:r>
    </w:p>
    <w:p w14:paraId="3265D348">
      <w:pPr>
        <w:pStyle w:val="8"/>
        <w:spacing w:line="360" w:lineRule="auto"/>
        <w:ind w:left="0" w:leftChars="0"/>
        <w:rPr>
          <w:rFonts w:hint="eastAsia" w:ascii="宋体" w:hAnsi="宋体" w:eastAsia="宋体" w:cs="宋体"/>
          <w:bCs/>
          <w:sz w:val="24"/>
          <w:highlight w:val="none"/>
        </w:rPr>
      </w:pPr>
      <w:r>
        <w:rPr>
          <w:rFonts w:hint="eastAsia" w:ascii="宋体" w:hAnsi="宋体" w:cs="宋体"/>
          <w:sz w:val="24"/>
          <w:highlight w:val="none"/>
          <w:lang w:eastAsia="zh-CN"/>
        </w:rPr>
        <w:t>B.</w:t>
      </w:r>
      <w:r>
        <w:rPr>
          <w:rFonts w:hint="eastAsia" w:ascii="宋体" w:hAnsi="宋体" w:eastAsia="宋体" w:cs="宋体"/>
          <w:sz w:val="24"/>
          <w:highlight w:val="none"/>
        </w:rPr>
        <w:t xml:space="preserve">2 </w:t>
      </w:r>
      <w:r>
        <w:rPr>
          <w:rFonts w:hint="eastAsia" w:ascii="宋体" w:hAnsi="宋体" w:eastAsia="宋体" w:cs="宋体"/>
          <w:bCs/>
          <w:sz w:val="24"/>
          <w:highlight w:val="none"/>
        </w:rPr>
        <w:t>测量不确定度来源</w:t>
      </w:r>
    </w:p>
    <w:p w14:paraId="1A37D691">
      <w:pPr>
        <w:spacing w:line="360" w:lineRule="auto"/>
        <w:ind w:firstLine="480" w:firstLineChars="200"/>
        <w:rPr>
          <w:sz w:val="24"/>
          <w:highlight w:val="none"/>
        </w:rPr>
      </w:pPr>
      <w:r>
        <w:rPr>
          <w:sz w:val="24"/>
          <w:highlight w:val="none"/>
        </w:rPr>
        <w:t>根据上述</w:t>
      </w:r>
      <w:r>
        <w:rPr>
          <w:rFonts w:hint="eastAsia"/>
          <w:sz w:val="24"/>
          <w:highlight w:val="none"/>
        </w:rPr>
        <w:t>测量模型</w:t>
      </w:r>
      <w:r>
        <w:rPr>
          <w:sz w:val="24"/>
          <w:highlight w:val="none"/>
        </w:rPr>
        <w:t>以及具体的测量过程，测量不确定度来源主要包括以下几个方面：</w:t>
      </w:r>
    </w:p>
    <w:p w14:paraId="354E1074">
      <w:pPr>
        <w:spacing w:line="360" w:lineRule="auto"/>
        <w:rPr>
          <w:sz w:val="24"/>
          <w:highlight w:val="none"/>
          <w:vertAlign w:val="subscript"/>
        </w:rPr>
      </w:pPr>
      <w:r>
        <w:rPr>
          <w:rFonts w:hint="eastAsia" w:ascii="宋体" w:hAnsi="宋体" w:cs="宋体"/>
          <w:sz w:val="24"/>
          <w:highlight w:val="none"/>
        </w:rPr>
        <w:t>（1）</w:t>
      </w:r>
      <w:r>
        <w:rPr>
          <w:sz w:val="24"/>
          <w:highlight w:val="none"/>
        </w:rPr>
        <w:t>校准引入的标准不确定度</w:t>
      </w:r>
    </w:p>
    <w:p w14:paraId="5716E0D8">
      <w:pPr>
        <w:spacing w:line="360" w:lineRule="auto"/>
        <w:ind w:firstLine="480" w:firstLineChars="200"/>
        <w:rPr>
          <w:rFonts w:hint="default"/>
          <w:sz w:val="24"/>
          <w:highlight w:val="none"/>
          <w:lang w:val="en-US" w:eastAsia="zh-CN"/>
        </w:rPr>
      </w:pPr>
      <w:r>
        <w:rPr>
          <w:rFonts w:hint="eastAsia"/>
          <w:sz w:val="24"/>
          <w:highlight w:val="none"/>
          <w:lang w:val="en-US" w:eastAsia="zh-CN"/>
        </w:rPr>
        <w:t>由于完整度计算的是覆盖区域与整个区域的像素数之比，像素尺寸校准的不确定度可以忽略。</w:t>
      </w:r>
    </w:p>
    <w:p w14:paraId="5ADA4ED4">
      <w:pPr>
        <w:spacing w:line="360" w:lineRule="auto"/>
        <w:rPr>
          <w:sz w:val="24"/>
          <w:highlight w:val="none"/>
        </w:rPr>
      </w:pPr>
      <w:r>
        <w:rPr>
          <w:rFonts w:hint="eastAsia" w:ascii="宋体" w:hAnsi="宋体" w:cs="宋体"/>
          <w:sz w:val="24"/>
          <w:highlight w:val="none"/>
        </w:rPr>
        <w:t>（2）</w:t>
      </w:r>
      <w:r>
        <w:rPr>
          <w:sz w:val="24"/>
          <w:highlight w:val="none"/>
        </w:rPr>
        <w:t>测量重复性引入的标准不确定度</w:t>
      </w:r>
    </w:p>
    <w:p w14:paraId="229A8EFF">
      <w:pPr>
        <w:spacing w:line="360" w:lineRule="auto"/>
        <w:ind w:firstLine="480" w:firstLineChars="200"/>
        <w:rPr>
          <w:sz w:val="24"/>
          <w:highlight w:val="none"/>
        </w:rPr>
      </w:pPr>
      <w:r>
        <w:rPr>
          <w:sz w:val="24"/>
          <w:highlight w:val="none"/>
        </w:rPr>
        <w:t>多次重复测量计算的相对</w:t>
      </w:r>
      <w:r>
        <w:rPr>
          <w:rFonts w:hint="eastAsia"/>
          <w:sz w:val="24"/>
          <w:highlight w:val="none"/>
        </w:rPr>
        <w:t>实验标准差</w:t>
      </w:r>
      <w:r>
        <w:rPr>
          <w:sz w:val="24"/>
          <w:highlight w:val="none"/>
        </w:rPr>
        <w:t>除以</w:t>
      </w:r>
      <m:oMath>
        <m:rad>
          <m:radPr>
            <m:degHide m:val="1"/>
            <m:ctrlPr>
              <w:rPr>
                <w:rFonts w:hint="default" w:ascii="Cambria Math" w:hAnsi="Cambria Math"/>
                <w:i/>
                <w:sz w:val="24"/>
                <w:highlight w:val="none"/>
              </w:rPr>
            </m:ctrlPr>
          </m:radPr>
          <m:deg>
            <m:ctrlPr>
              <w:rPr>
                <w:rFonts w:hint="default" w:ascii="Cambria Math" w:hAnsi="Cambria Math"/>
                <w:i/>
                <w:sz w:val="24"/>
                <w:highlight w:val="none"/>
              </w:rPr>
            </m:ctrlPr>
          </m:deg>
          <m:e>
            <m:r>
              <m:rPr/>
              <w:rPr>
                <w:rFonts w:hint="default" w:ascii="Cambria Math" w:hAnsi="Cambria Math"/>
                <w:sz w:val="24"/>
                <w:highlight w:val="none"/>
              </w:rPr>
              <m:t>n</m:t>
            </m:r>
            <m:ctrlPr>
              <w:rPr>
                <w:rFonts w:hint="default" w:ascii="Cambria Math" w:hAnsi="Cambria Math"/>
                <w:i/>
                <w:sz w:val="24"/>
                <w:highlight w:val="none"/>
              </w:rPr>
            </m:ctrlPr>
          </m:e>
        </m:rad>
      </m:oMath>
      <w:r>
        <w:rPr>
          <w:sz w:val="24"/>
          <w:highlight w:val="none"/>
        </w:rPr>
        <w:t>（</w:t>
      </w:r>
      <w:r>
        <w:rPr>
          <w:i/>
          <w:iCs/>
          <w:sz w:val="24"/>
          <w:highlight w:val="none"/>
        </w:rPr>
        <w:t>n</w:t>
      </w:r>
      <w:r>
        <w:rPr>
          <w:sz w:val="24"/>
          <w:highlight w:val="none"/>
        </w:rPr>
        <w:t>为重复测量次数）作为测量重复性引入的标准不确定度</w:t>
      </w:r>
      <w:r>
        <w:rPr>
          <w:i/>
          <w:sz w:val="24"/>
          <w:highlight w:val="none"/>
        </w:rPr>
        <w:t>u</w:t>
      </w:r>
      <w:r>
        <w:rPr>
          <w:sz w:val="24"/>
          <w:highlight w:val="none"/>
          <w:vertAlign w:val="subscript"/>
        </w:rPr>
        <w:t>re</w:t>
      </w:r>
      <w:r>
        <w:rPr>
          <w:rFonts w:hint="eastAsia"/>
          <w:sz w:val="24"/>
          <w:highlight w:val="none"/>
          <w:vertAlign w:val="subscript"/>
          <w:lang w:val="en-US" w:eastAsia="zh-CN"/>
        </w:rPr>
        <w:t>p</w:t>
      </w:r>
      <w:r>
        <w:rPr>
          <w:sz w:val="24"/>
          <w:highlight w:val="none"/>
        </w:rPr>
        <w:t>(</w:t>
      </w:r>
      <w:r>
        <w:rPr>
          <w:rFonts w:hint="eastAsia"/>
          <w:i/>
          <w:iCs/>
          <w:sz w:val="24"/>
          <w:highlight w:val="none"/>
          <w:lang w:val="en-US" w:eastAsia="zh-CN"/>
        </w:rPr>
        <w:t>I</w:t>
      </w:r>
      <w:r>
        <w:rPr>
          <w:sz w:val="24"/>
          <w:highlight w:val="none"/>
        </w:rPr>
        <w:t>)。</w:t>
      </w:r>
    </w:p>
    <w:p w14:paraId="737066C2">
      <w:pPr>
        <w:pStyle w:val="8"/>
        <w:spacing w:line="360" w:lineRule="auto"/>
        <w:ind w:left="0" w:leftChars="0"/>
        <w:rPr>
          <w:rFonts w:hint="eastAsia" w:ascii="宋体" w:hAnsi="宋体" w:eastAsia="宋体" w:cs="宋体"/>
          <w:bCs/>
          <w:sz w:val="24"/>
          <w:highlight w:val="none"/>
        </w:rPr>
      </w:pPr>
      <w:r>
        <w:rPr>
          <w:rFonts w:hint="eastAsia" w:ascii="宋体" w:hAnsi="宋体" w:cs="宋体"/>
          <w:sz w:val="24"/>
          <w:highlight w:val="none"/>
          <w:lang w:eastAsia="zh-CN"/>
        </w:rPr>
        <w:t>B.</w:t>
      </w:r>
      <w:r>
        <w:rPr>
          <w:rFonts w:hint="eastAsia" w:ascii="宋体" w:hAnsi="宋体" w:eastAsia="宋体" w:cs="宋体"/>
          <w:sz w:val="24"/>
          <w:highlight w:val="none"/>
        </w:rPr>
        <w:t>3</w:t>
      </w:r>
      <w:r>
        <w:rPr>
          <w:rFonts w:hint="eastAsia" w:ascii="宋体" w:hAnsi="宋体" w:eastAsia="宋体" w:cs="宋体"/>
          <w:bCs/>
          <w:sz w:val="24"/>
          <w:highlight w:val="none"/>
        </w:rPr>
        <w:t xml:space="preserve"> 测量不确定度评定</w:t>
      </w:r>
    </w:p>
    <w:p w14:paraId="6E617FCA">
      <w:pPr>
        <w:spacing w:line="360" w:lineRule="auto"/>
        <w:ind w:firstLine="480" w:firstLineChars="200"/>
        <w:rPr>
          <w:rFonts w:hAnsi="Cambria Math"/>
          <w:iCs/>
          <w:kern w:val="24"/>
          <w:sz w:val="24"/>
          <w:highlight w:val="none"/>
        </w:rPr>
      </w:pPr>
      <w:r>
        <w:rPr>
          <w:sz w:val="24"/>
          <w:highlight w:val="none"/>
        </w:rPr>
        <w:t>重复测量引入的标准不确定度</w:t>
      </w:r>
      <w:r>
        <w:rPr>
          <w:i/>
          <w:sz w:val="24"/>
          <w:highlight w:val="none"/>
        </w:rPr>
        <w:t>u</w:t>
      </w:r>
      <w:r>
        <w:rPr>
          <w:sz w:val="24"/>
          <w:highlight w:val="none"/>
          <w:vertAlign w:val="subscript"/>
        </w:rPr>
        <w:t>re</w:t>
      </w:r>
      <w:r>
        <w:rPr>
          <w:rFonts w:hint="eastAsia"/>
          <w:sz w:val="24"/>
          <w:highlight w:val="none"/>
          <w:vertAlign w:val="subscript"/>
          <w:lang w:val="en-US" w:eastAsia="zh-CN"/>
        </w:rPr>
        <w:t>p</w:t>
      </w:r>
      <w:r>
        <w:rPr>
          <w:sz w:val="24"/>
          <w:highlight w:val="none"/>
        </w:rPr>
        <w:t>(</w:t>
      </w:r>
      <w:r>
        <w:rPr>
          <w:rFonts w:hint="eastAsia"/>
          <w:i/>
          <w:iCs/>
          <w:sz w:val="24"/>
          <w:highlight w:val="none"/>
          <w:lang w:val="en-US" w:eastAsia="zh-CN"/>
        </w:rPr>
        <w:t>I</w:t>
      </w:r>
      <w:r>
        <w:rPr>
          <w:sz w:val="24"/>
          <w:highlight w:val="none"/>
        </w:rPr>
        <w:t>)通过式（</w:t>
      </w:r>
      <w:r>
        <w:rPr>
          <w:rFonts w:hint="eastAsia"/>
          <w:iCs/>
          <w:sz w:val="24"/>
          <w:highlight w:val="none"/>
          <w:lang w:eastAsia="zh-CN"/>
        </w:rPr>
        <w:t>B.</w:t>
      </w:r>
      <w:r>
        <w:rPr>
          <w:rFonts w:hint="eastAsia" w:ascii="宋体" w:hAnsi="宋体" w:cs="宋体"/>
          <w:iCs/>
          <w:sz w:val="24"/>
          <w:highlight w:val="none"/>
          <w:lang w:eastAsia="zh-CN"/>
        </w:rPr>
        <w:t>2</w:t>
      </w:r>
      <w:r>
        <w:rPr>
          <w:sz w:val="24"/>
          <w:highlight w:val="none"/>
        </w:rPr>
        <w:t>）计算</w:t>
      </w:r>
      <w:r>
        <w:rPr>
          <w:rFonts w:hint="eastAsia"/>
          <w:sz w:val="24"/>
          <w:highlight w:val="none"/>
        </w:rPr>
        <w:t>:</w:t>
      </w:r>
    </w:p>
    <w:p w14:paraId="3438C38F">
      <w:pPr>
        <w:autoSpaceDE w:val="0"/>
        <w:autoSpaceDN w:val="0"/>
        <w:adjustRightInd w:val="0"/>
        <w:spacing w:line="360" w:lineRule="auto"/>
        <w:ind w:left="178" w:leftChars="85" w:firstLine="240" w:firstLineChars="100"/>
        <w:jc w:val="right"/>
        <w:rPr>
          <w:iCs/>
          <w:kern w:val="24"/>
          <w:sz w:val="24"/>
          <w:highlight w:val="none"/>
        </w:rPr>
      </w:pPr>
      <m:oMath>
        <m:sSub>
          <m:sSubPr>
            <m:ctrlPr>
              <w:rPr>
                <w:rFonts w:hint="default" w:ascii="Cambria Math" w:hAnsi="Cambria Math"/>
                <w:i/>
                <w:iCs/>
                <w:kern w:val="24"/>
                <w:sz w:val="24"/>
                <w:highlight w:val="none"/>
              </w:rPr>
            </m:ctrlPr>
          </m:sSubPr>
          <m:e>
            <m:r>
              <m:rPr/>
              <w:rPr>
                <w:rFonts w:hint="default" w:ascii="Cambria Math" w:hAnsi="Cambria Math"/>
                <w:kern w:val="24"/>
                <w:sz w:val="24"/>
                <w:highlight w:val="none"/>
              </w:rPr>
              <m:t>u</m:t>
            </m:r>
            <m:ctrlPr>
              <w:rPr>
                <w:rFonts w:hint="default" w:ascii="Cambria Math" w:hAnsi="Cambria Math"/>
                <w:i/>
                <w:iCs/>
                <w:kern w:val="24"/>
                <w:sz w:val="24"/>
                <w:highlight w:val="none"/>
              </w:rPr>
            </m:ctrlPr>
          </m:e>
          <m:sub>
            <m:r>
              <m:rPr>
                <m:sty m:val="p"/>
              </m:rPr>
              <w:rPr>
                <w:rFonts w:hint="default" w:ascii="Cambria Math" w:hAnsi="Cambria Math"/>
                <w:kern w:val="24"/>
                <w:sz w:val="24"/>
                <w:highlight w:val="none"/>
              </w:rPr>
              <m:t>re</m:t>
            </m:r>
            <m:r>
              <m:rPr>
                <m:sty m:val="p"/>
              </m:rPr>
              <w:rPr>
                <w:rFonts w:hint="eastAsia" w:ascii="Cambria Math" w:hAnsi="Cambria Math"/>
                <w:kern w:val="24"/>
                <w:sz w:val="24"/>
                <w:highlight w:val="none"/>
                <w:lang w:val="en-US" w:eastAsia="zh-CN"/>
              </w:rPr>
              <m:t>p</m:t>
            </m:r>
            <m:ctrlPr>
              <w:rPr>
                <w:rFonts w:hint="default" w:ascii="Cambria Math" w:hAnsi="Cambria Math"/>
                <w:i/>
                <w:iCs/>
                <w:kern w:val="24"/>
                <w:sz w:val="24"/>
                <w:highlight w:val="none"/>
              </w:rPr>
            </m:ctrlPr>
          </m:sub>
        </m:sSub>
        <m:d>
          <m:dPr>
            <m:ctrlPr>
              <w:rPr>
                <w:rFonts w:hint="default" w:ascii="Cambria Math" w:hAnsi="Cambria Math"/>
                <w:i/>
                <w:kern w:val="24"/>
                <w:sz w:val="24"/>
                <w:highlight w:val="none"/>
              </w:rPr>
            </m:ctrlPr>
          </m:dPr>
          <m:e>
            <m:r>
              <m:rPr/>
              <w:rPr>
                <w:rFonts w:hint="default" w:ascii="Cambria Math" w:hAnsi="Cambria Math"/>
                <w:sz w:val="24"/>
                <w:highlight w:val="none"/>
                <w:lang w:val="en-US" w:eastAsia="zh-CN"/>
              </w:rPr>
              <m:t>I</m:t>
            </m:r>
            <m:ctrlPr>
              <w:rPr>
                <w:rFonts w:hint="default" w:ascii="Cambria Math" w:hAnsi="Cambria Math"/>
                <w:i/>
                <w:kern w:val="24"/>
                <w:sz w:val="24"/>
                <w:highlight w:val="none"/>
              </w:rPr>
            </m:ctrlPr>
          </m:e>
        </m:d>
        <m:r>
          <m:rPr/>
          <w:rPr>
            <w:rFonts w:hint="default" w:ascii="Cambria Math" w:hAnsi="Cambria Math"/>
            <w:kern w:val="24"/>
            <w:sz w:val="24"/>
            <w:highlight w:val="none"/>
          </w:rPr>
          <m:t>=</m:t>
        </m:r>
        <m:rad>
          <m:radPr>
            <m:degHide m:val="1"/>
            <m:ctrlPr>
              <w:rPr>
                <w:rFonts w:hint="default" w:ascii="Cambria Math" w:hAnsi="Cambria Math" w:eastAsia="等线"/>
                <w:i/>
                <w:iCs/>
                <w:color w:val="000000"/>
                <w:kern w:val="24"/>
                <w:sz w:val="24"/>
                <w:highlight w:val="none"/>
              </w:rPr>
            </m:ctrlPr>
          </m:radPr>
          <m:deg>
            <m:ctrlPr>
              <w:rPr>
                <w:rFonts w:hint="default" w:ascii="Cambria Math" w:hAnsi="Cambria Math" w:eastAsia="等线"/>
                <w:i/>
                <w:iCs/>
                <w:color w:val="000000"/>
                <w:kern w:val="24"/>
                <w:sz w:val="24"/>
                <w:highlight w:val="none"/>
              </w:rPr>
            </m:ctrlPr>
          </m:deg>
          <m:e>
            <m:f>
              <m:fPr>
                <m:ctrlPr>
                  <w:rPr>
                    <w:rFonts w:hint="default" w:ascii="Cambria Math" w:hAnsi="Cambria Math" w:eastAsia="等线"/>
                    <w:i/>
                    <w:iCs/>
                    <w:color w:val="000000"/>
                    <w:kern w:val="24"/>
                    <w:sz w:val="24"/>
                    <w:highlight w:val="none"/>
                  </w:rPr>
                </m:ctrlPr>
              </m:fPr>
              <m:num>
                <m:nary>
                  <m:naryPr>
                    <m:chr m:val="∑"/>
                    <m:limLoc m:val="undOvr"/>
                    <m:ctrlPr>
                      <w:rPr>
                        <w:rFonts w:hint="default" w:ascii="Cambria Math" w:hAnsi="Cambria Math" w:eastAsia="等线"/>
                        <w:i/>
                        <w:iCs/>
                        <w:color w:val="000000"/>
                        <w:kern w:val="24"/>
                        <w:sz w:val="24"/>
                        <w:highlight w:val="none"/>
                      </w:rPr>
                    </m:ctrlPr>
                  </m:naryPr>
                  <m:sub>
                    <m:r>
                      <m:rPr/>
                      <w:rPr>
                        <w:rFonts w:hint="default" w:ascii="Cambria Math" w:hAnsi="Cambria Math" w:eastAsia="等线"/>
                        <w:color w:val="000000"/>
                        <w:kern w:val="24"/>
                        <w:sz w:val="24"/>
                        <w:highlight w:val="none"/>
                      </w:rPr>
                      <m:t>i=1</m:t>
                    </m:r>
                    <m:ctrlPr>
                      <w:rPr>
                        <w:rFonts w:hint="default" w:ascii="Cambria Math" w:hAnsi="Cambria Math" w:eastAsia="等线"/>
                        <w:i/>
                        <w:iCs/>
                        <w:color w:val="000000"/>
                        <w:kern w:val="24"/>
                        <w:sz w:val="24"/>
                        <w:highlight w:val="none"/>
                      </w:rPr>
                    </m:ctrlPr>
                  </m:sub>
                  <m:sup>
                    <m:r>
                      <m:rPr/>
                      <w:rPr>
                        <w:rFonts w:hint="default" w:ascii="Cambria Math" w:hAnsi="Cambria Math" w:eastAsia="等线"/>
                        <w:color w:val="000000"/>
                        <w:kern w:val="24"/>
                        <w:sz w:val="24"/>
                        <w:highlight w:val="none"/>
                      </w:rPr>
                      <m:t>n</m:t>
                    </m:r>
                    <m:ctrlPr>
                      <w:rPr>
                        <w:rFonts w:hint="default" w:ascii="Cambria Math" w:hAnsi="Cambria Math" w:eastAsia="等线"/>
                        <w:i/>
                        <w:iCs/>
                        <w:color w:val="000000"/>
                        <w:kern w:val="24"/>
                        <w:sz w:val="24"/>
                        <w:highlight w:val="none"/>
                      </w:rPr>
                    </m:ctrlPr>
                  </m:sup>
                  <m:e>
                    <m:sSup>
                      <m:sSupPr>
                        <m:ctrlPr>
                          <w:rPr>
                            <w:rFonts w:hint="default" w:ascii="Cambria Math" w:hAnsi="Cambria Math" w:eastAsia="等线"/>
                            <w:i/>
                            <w:iCs/>
                            <w:color w:val="000000"/>
                            <w:kern w:val="24"/>
                            <w:sz w:val="24"/>
                            <w:highlight w:val="none"/>
                          </w:rPr>
                        </m:ctrlPr>
                      </m:sSupPr>
                      <m:e>
                        <m:d>
                          <m:dPr>
                            <m:ctrlPr>
                              <w:rPr>
                                <w:rFonts w:hint="default" w:ascii="Cambria Math" w:hAnsi="Cambria Math" w:eastAsia="等线"/>
                                <w:i/>
                                <w:iCs/>
                                <w:color w:val="000000"/>
                                <w:kern w:val="24"/>
                                <w:sz w:val="24"/>
                                <w:highlight w:val="none"/>
                              </w:rPr>
                            </m:ctrlPr>
                          </m:dPr>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w:rPr>
                                    <w:rFonts w:hint="default" w:ascii="Cambria Math" w:hAnsi="Cambria Math"/>
                                    <w:sz w:val="24"/>
                                    <w:highlight w:val="none"/>
                                    <w:vertAlign w:val="subscript"/>
                                    <w:lang w:val="en-US" w:eastAsia="zh-CN"/>
                                  </w:rPr>
                                  <m:t>i</m:t>
                                </m:r>
                                <m:ctrlPr>
                                  <w:rPr>
                                    <w:rFonts w:hint="default" w:ascii="Cambria Math" w:hAnsi="Cambria Math"/>
                                    <w:i/>
                                    <w:sz w:val="24"/>
                                    <w:highlight w:val="none"/>
                                  </w:rPr>
                                </m:ctrlPr>
                              </m:sub>
                            </m:sSub>
                            <m:r>
                              <m:rPr/>
                              <w:rPr>
                                <w:rFonts w:hint="default" w:ascii="Cambria Math" w:hAnsi="Cambria Math" w:eastAsia="等线"/>
                                <w:color w:val="000000"/>
                                <w:kern w:val="24"/>
                                <w:sz w:val="24"/>
                                <w:highlight w:val="none"/>
                              </w:rPr>
                              <m:t>−</m:t>
                            </m:r>
                            <m:acc>
                              <m:accPr>
                                <m:chr m:val="̅"/>
                                <m:ctrlPr>
                                  <w:rPr>
                                    <w:rFonts w:hint="default" w:ascii="Cambria Math" w:hAnsi="Cambria Math"/>
                                    <w:i/>
                                    <w:kern w:val="24"/>
                                    <w:sz w:val="24"/>
                                    <w:highlight w:val="none"/>
                                  </w:rPr>
                                </m:ctrlPr>
                              </m:accPr>
                              <m:e>
                                <m:r>
                                  <m:rPr/>
                                  <w:rPr>
                                    <w:rFonts w:hint="default" w:ascii="Cambria Math" w:hAnsi="Cambria Math"/>
                                    <w:sz w:val="24"/>
                                    <w:highlight w:val="none"/>
                                    <w:lang w:val="en-US" w:eastAsia="zh-CN"/>
                                  </w:rPr>
                                  <m:t>I</m:t>
                                </m:r>
                                <m:ctrlPr>
                                  <w:rPr>
                                    <w:rFonts w:hint="default" w:ascii="Cambria Math" w:hAnsi="Cambria Math"/>
                                    <w:i/>
                                    <w:kern w:val="24"/>
                                    <w:sz w:val="24"/>
                                    <w:highlight w:val="none"/>
                                  </w:rPr>
                                </m:ctrlPr>
                              </m:e>
                            </m:acc>
                            <m:ctrlPr>
                              <w:rPr>
                                <w:rFonts w:hint="default" w:ascii="Cambria Math" w:hAnsi="Cambria Math" w:eastAsia="等线"/>
                                <w:i/>
                                <w:iCs/>
                                <w:color w:val="000000"/>
                                <w:kern w:val="24"/>
                                <w:sz w:val="24"/>
                                <w:highlight w:val="none"/>
                              </w:rPr>
                            </m:ctrlPr>
                          </m:e>
                        </m:d>
                        <m:ctrlPr>
                          <w:rPr>
                            <w:rFonts w:hint="default" w:ascii="Cambria Math" w:hAnsi="Cambria Math" w:eastAsia="等线"/>
                            <w:i/>
                            <w:iCs/>
                            <w:color w:val="000000"/>
                            <w:kern w:val="24"/>
                            <w:sz w:val="24"/>
                            <w:highlight w:val="none"/>
                          </w:rPr>
                        </m:ctrlPr>
                      </m:e>
                      <m:sup>
                        <m:r>
                          <m:rPr/>
                          <w:rPr>
                            <w:rFonts w:hint="default" w:ascii="Cambria Math" w:hAnsi="Cambria Math" w:eastAsia="等线"/>
                            <w:color w:val="000000"/>
                            <w:kern w:val="24"/>
                            <w:sz w:val="24"/>
                            <w:highlight w:val="none"/>
                          </w:rPr>
                          <m:t>2</m:t>
                        </m:r>
                        <m:ctrlPr>
                          <w:rPr>
                            <w:rFonts w:hint="default" w:ascii="Cambria Math" w:hAnsi="Cambria Math" w:eastAsia="等线"/>
                            <w:i/>
                            <w:iCs/>
                            <w:color w:val="000000"/>
                            <w:kern w:val="24"/>
                            <w:sz w:val="24"/>
                            <w:highlight w:val="none"/>
                          </w:rPr>
                        </m:ctrlPr>
                      </m:sup>
                    </m:sSup>
                    <m:ctrlPr>
                      <w:rPr>
                        <w:rFonts w:hint="default" w:ascii="Cambria Math" w:hAnsi="Cambria Math" w:eastAsia="等线"/>
                        <w:i/>
                        <w:iCs/>
                        <w:color w:val="000000"/>
                        <w:kern w:val="24"/>
                        <w:sz w:val="24"/>
                        <w:highlight w:val="none"/>
                      </w:rPr>
                    </m:ctrlPr>
                  </m:e>
                </m:nary>
                <m:ctrlPr>
                  <w:rPr>
                    <w:rFonts w:hint="default" w:ascii="Cambria Math" w:hAnsi="Cambria Math" w:eastAsia="等线"/>
                    <w:i/>
                    <w:iCs/>
                    <w:color w:val="000000"/>
                    <w:kern w:val="24"/>
                    <w:sz w:val="24"/>
                    <w:highlight w:val="none"/>
                  </w:rPr>
                </m:ctrlPr>
              </m:num>
              <m:den>
                <m:r>
                  <m:rPr/>
                  <w:rPr>
                    <w:rFonts w:hint="default" w:ascii="Cambria Math" w:hAnsi="Cambria Math" w:eastAsia="等线"/>
                    <w:color w:val="000000"/>
                    <w:kern w:val="24"/>
                    <w:sz w:val="24"/>
                    <w:highlight w:val="none"/>
                    <w:lang w:val="en-US" w:eastAsia="zh-CN"/>
                  </w:rPr>
                  <m:t>n</m:t>
                </m:r>
                <m:d>
                  <m:dPr>
                    <m:ctrlPr>
                      <w:rPr>
                        <w:rFonts w:hint="default" w:ascii="Cambria Math" w:hAnsi="Cambria Math" w:eastAsia="等线"/>
                        <w:i/>
                        <w:iCs/>
                        <w:color w:val="000000"/>
                        <w:kern w:val="24"/>
                        <w:sz w:val="24"/>
                        <w:highlight w:val="none"/>
                        <w:lang w:val="en-US" w:eastAsia="zh-CN"/>
                      </w:rPr>
                    </m:ctrlPr>
                  </m:dPr>
                  <m:e>
                    <m:r>
                      <m:rPr/>
                      <w:rPr>
                        <w:rFonts w:hint="default" w:ascii="Cambria Math" w:hAnsi="Cambria Math" w:eastAsia="等线"/>
                        <w:color w:val="000000"/>
                        <w:kern w:val="24"/>
                        <w:sz w:val="24"/>
                        <w:highlight w:val="none"/>
                      </w:rPr>
                      <m:t>n−1</m:t>
                    </m:r>
                    <m:ctrlPr>
                      <w:rPr>
                        <w:rFonts w:hint="default" w:ascii="Cambria Math" w:hAnsi="Cambria Math" w:eastAsia="等线"/>
                        <w:i/>
                        <w:iCs/>
                        <w:color w:val="000000"/>
                        <w:kern w:val="24"/>
                        <w:sz w:val="24"/>
                        <w:highlight w:val="none"/>
                        <w:lang w:val="en-US" w:eastAsia="zh-CN"/>
                      </w:rPr>
                    </m:ctrlPr>
                  </m:e>
                </m:d>
                <m:ctrlPr>
                  <w:rPr>
                    <w:rFonts w:hint="default" w:ascii="Cambria Math" w:hAnsi="Cambria Math" w:eastAsia="等线"/>
                    <w:i/>
                    <w:iCs/>
                    <w:color w:val="000000"/>
                    <w:kern w:val="24"/>
                    <w:sz w:val="24"/>
                    <w:highlight w:val="none"/>
                  </w:rPr>
                </m:ctrlPr>
              </m:den>
            </m:f>
            <m:ctrlPr>
              <w:rPr>
                <w:rFonts w:hint="default" w:ascii="Cambria Math" w:hAnsi="Cambria Math" w:eastAsia="等线"/>
                <w:i/>
                <w:iCs/>
                <w:color w:val="000000"/>
                <w:kern w:val="24"/>
                <w:sz w:val="24"/>
                <w:highlight w:val="none"/>
              </w:rPr>
            </m:ctrlPr>
          </m:e>
        </m:rad>
      </m:oMath>
      <w:r>
        <w:rPr>
          <w:rFonts w:hint="eastAsia" w:hAnsi="Cambria Math"/>
          <w:sz w:val="24"/>
          <w:highlight w:val="none"/>
        </w:rPr>
        <w:t xml:space="preserve">   </w:t>
      </w:r>
      <w:r>
        <w:rPr>
          <w:rFonts w:hint="eastAsia"/>
          <w:iCs/>
          <w:kern w:val="24"/>
          <w:sz w:val="24"/>
          <w:highlight w:val="none"/>
          <w:lang w:val="en-US" w:eastAsia="zh-CN"/>
        </w:rPr>
        <w:t xml:space="preserve"> </w:t>
      </w:r>
      <w:r>
        <w:rPr>
          <w:rFonts w:hint="eastAsia"/>
          <w:iCs/>
          <w:kern w:val="24"/>
          <w:sz w:val="24"/>
          <w:highlight w:val="none"/>
        </w:rPr>
        <w:t xml:space="preserve"> </w:t>
      </w:r>
      <w:r>
        <w:rPr>
          <w:rFonts w:hint="eastAsia"/>
          <w:iCs/>
          <w:kern w:val="24"/>
          <w:sz w:val="24"/>
          <w:highlight w:val="none"/>
          <w:lang w:val="en-US" w:eastAsia="zh-CN"/>
        </w:rPr>
        <w:t xml:space="preserve">          </w:t>
      </w:r>
      <w:r>
        <w:rPr>
          <w:rFonts w:hint="eastAsia"/>
          <w:iCs/>
          <w:kern w:val="24"/>
          <w:sz w:val="24"/>
          <w:highlight w:val="none"/>
        </w:rPr>
        <w:t xml:space="preserve">        </w:t>
      </w:r>
      <w:r>
        <w:rPr>
          <w:iCs/>
          <w:kern w:val="24"/>
          <w:sz w:val="24"/>
          <w:highlight w:val="none"/>
        </w:rPr>
        <w:t xml:space="preserve"> （</w:t>
      </w:r>
      <w:r>
        <w:rPr>
          <w:rFonts w:hint="eastAsia"/>
          <w:iCs/>
          <w:sz w:val="24"/>
          <w:highlight w:val="none"/>
          <w:lang w:eastAsia="zh-CN"/>
        </w:rPr>
        <w:t>B.</w:t>
      </w:r>
      <w:r>
        <w:rPr>
          <w:rFonts w:hint="eastAsia" w:ascii="宋体" w:hAnsi="宋体" w:cs="宋体"/>
          <w:iCs/>
          <w:sz w:val="24"/>
          <w:highlight w:val="none"/>
          <w:lang w:eastAsia="zh-CN"/>
        </w:rPr>
        <w:t>2</w:t>
      </w:r>
      <w:r>
        <w:rPr>
          <w:iCs/>
          <w:kern w:val="24"/>
          <w:sz w:val="24"/>
          <w:highlight w:val="none"/>
        </w:rPr>
        <w:t>）</w:t>
      </w:r>
    </w:p>
    <w:p w14:paraId="442BE429">
      <w:pPr>
        <w:autoSpaceDE w:val="0"/>
        <w:autoSpaceDN w:val="0"/>
        <w:adjustRightInd w:val="0"/>
        <w:spacing w:line="360" w:lineRule="auto"/>
        <w:ind w:firstLine="480" w:firstLineChars="200"/>
        <w:rPr>
          <w:rFonts w:ascii="宋体" w:hAnsi="宋体" w:cs="宋体"/>
          <w:sz w:val="24"/>
          <w:highlight w:val="none"/>
        </w:rPr>
      </w:pPr>
      <w:r>
        <w:rPr>
          <w:rFonts w:hint="eastAsia" w:ascii="宋体" w:hAnsi="宋体" w:cs="宋体"/>
          <w:sz w:val="24"/>
          <w:highlight w:val="none"/>
        </w:rPr>
        <w:t>式中：</w:t>
      </w:r>
    </w:p>
    <w:p w14:paraId="7AC328C4">
      <w:pPr>
        <w:autoSpaceDE w:val="0"/>
        <w:autoSpaceDN w:val="0"/>
        <w:adjustRightInd w:val="0"/>
        <w:spacing w:line="360" w:lineRule="auto"/>
        <w:ind w:firstLine="480" w:firstLineChars="200"/>
        <w:rPr>
          <w:iCs/>
          <w:sz w:val="24"/>
          <w:highlight w:val="none"/>
        </w:rPr>
      </w:pPr>
      <m:oMath>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w:rPr>
                <w:rFonts w:hint="default" w:ascii="Cambria Math" w:hAnsi="Cambria Math"/>
                <w:sz w:val="24"/>
                <w:highlight w:val="none"/>
                <w:vertAlign w:val="subscript"/>
                <w:lang w:val="en-US" w:eastAsia="zh-CN"/>
              </w:rPr>
              <m:t>i</m:t>
            </m:r>
            <m:ctrlPr>
              <w:rPr>
                <w:rFonts w:hint="default" w:ascii="Cambria Math" w:hAnsi="Cambria Math"/>
                <w:i/>
                <w:sz w:val="24"/>
                <w:highlight w:val="none"/>
              </w:rPr>
            </m:ctrlPr>
          </m:sub>
        </m:sSub>
      </m:oMath>
      <w:r>
        <w:rPr>
          <w:iCs/>
          <w:sz w:val="24"/>
          <w:highlight w:val="none"/>
        </w:rPr>
        <w:t>——</w:t>
      </w:r>
      <w:r>
        <w:rPr>
          <w:rFonts w:hint="eastAsia"/>
          <w:iCs/>
          <w:sz w:val="24"/>
          <w:highlight w:val="none"/>
        </w:rPr>
        <w:t>第</w:t>
      </w:r>
      <w:r>
        <w:rPr>
          <w:rFonts w:hint="eastAsia"/>
          <w:i/>
          <w:sz w:val="24"/>
          <w:highlight w:val="none"/>
        </w:rPr>
        <w:t>i</w:t>
      </w:r>
      <w:r>
        <w:rPr>
          <w:rFonts w:hint="eastAsia"/>
          <w:iCs/>
          <w:sz w:val="24"/>
          <w:highlight w:val="none"/>
        </w:rPr>
        <w:t>次测量的</w:t>
      </w:r>
      <w:r>
        <w:rPr>
          <w:rFonts w:hint="eastAsia"/>
          <w:iCs/>
          <w:sz w:val="24"/>
          <w:highlight w:val="none"/>
          <w:lang w:val="en-US" w:eastAsia="zh-CN"/>
        </w:rPr>
        <w:t>完整度</w:t>
      </w:r>
      <w:r>
        <w:rPr>
          <w:iCs/>
          <w:sz w:val="24"/>
          <w:highlight w:val="none"/>
        </w:rPr>
        <w:t>；</w:t>
      </w:r>
    </w:p>
    <w:p w14:paraId="6936164F">
      <w:pPr>
        <w:autoSpaceDE w:val="0"/>
        <w:autoSpaceDN w:val="0"/>
        <w:adjustRightInd w:val="0"/>
        <w:spacing w:line="360" w:lineRule="auto"/>
        <w:ind w:firstLine="480" w:firstLineChars="200"/>
        <w:rPr>
          <w:iCs/>
          <w:sz w:val="24"/>
          <w:highlight w:val="none"/>
        </w:rPr>
      </w:pPr>
      <m:oMath>
        <m:acc>
          <m:accPr>
            <m:chr m:val="̅"/>
            <m:ctrlPr>
              <w:rPr>
                <w:rFonts w:hint="default" w:ascii="Cambria Math" w:hAnsi="Cambria Math"/>
                <w:i/>
                <w:kern w:val="24"/>
                <w:sz w:val="24"/>
                <w:highlight w:val="none"/>
              </w:rPr>
            </m:ctrlPr>
          </m:accPr>
          <m:e>
            <m:r>
              <m:rPr/>
              <w:rPr>
                <w:rFonts w:hint="default" w:ascii="Cambria Math" w:hAnsi="Cambria Math"/>
                <w:sz w:val="24"/>
                <w:highlight w:val="none"/>
                <w:lang w:val="en-US" w:eastAsia="zh-CN"/>
              </w:rPr>
              <m:t>I</m:t>
            </m:r>
            <m:ctrlPr>
              <w:rPr>
                <w:rFonts w:hint="default" w:ascii="Cambria Math" w:hAnsi="Cambria Math"/>
                <w:i/>
                <w:kern w:val="24"/>
                <w:sz w:val="24"/>
                <w:highlight w:val="none"/>
              </w:rPr>
            </m:ctrlPr>
          </m:e>
        </m:acc>
      </m:oMath>
      <w:r>
        <w:rPr>
          <w:iCs/>
          <w:sz w:val="24"/>
          <w:highlight w:val="none"/>
        </w:rPr>
        <w:t>——</w:t>
      </w:r>
      <w:r>
        <w:rPr>
          <w:rFonts w:hint="eastAsia"/>
          <w:iCs/>
          <w:sz w:val="24"/>
          <w:highlight w:val="none"/>
          <w:lang w:val="en-US" w:eastAsia="zh-CN"/>
        </w:rPr>
        <w:t>完整度</w:t>
      </w:r>
      <w:r>
        <w:rPr>
          <w:rFonts w:hint="eastAsia"/>
          <w:iCs/>
          <w:sz w:val="24"/>
          <w:highlight w:val="none"/>
        </w:rPr>
        <w:t>测量</w:t>
      </w:r>
      <w:r>
        <w:rPr>
          <w:sz w:val="24"/>
          <w:highlight w:val="none"/>
        </w:rPr>
        <w:t>平均值</w:t>
      </w:r>
      <w:r>
        <w:rPr>
          <w:iCs/>
          <w:sz w:val="24"/>
          <w:highlight w:val="none"/>
        </w:rPr>
        <w:t>；</w:t>
      </w:r>
    </w:p>
    <w:p w14:paraId="48F0DA2B">
      <w:pPr>
        <w:autoSpaceDE w:val="0"/>
        <w:autoSpaceDN w:val="0"/>
        <w:adjustRightInd w:val="0"/>
        <w:spacing w:line="360" w:lineRule="auto"/>
        <w:ind w:firstLine="480" w:firstLineChars="200"/>
        <w:rPr>
          <w:sz w:val="24"/>
          <w:highlight w:val="none"/>
        </w:rPr>
      </w:pPr>
      <w:r>
        <w:rPr>
          <w:rFonts w:hint="eastAsia"/>
          <w:i/>
          <w:sz w:val="24"/>
          <w:highlight w:val="none"/>
        </w:rPr>
        <w:t>n</w:t>
      </w:r>
      <w:r>
        <w:rPr>
          <w:iCs/>
          <w:sz w:val="24"/>
          <w:highlight w:val="none"/>
        </w:rPr>
        <w:t>——</w:t>
      </w:r>
      <w:r>
        <w:rPr>
          <w:sz w:val="24"/>
          <w:highlight w:val="none"/>
        </w:rPr>
        <w:t>测量次数</w:t>
      </w:r>
      <w:r>
        <w:rPr>
          <w:rFonts w:hint="eastAsia"/>
          <w:iCs/>
          <w:sz w:val="24"/>
          <w:highlight w:val="none"/>
        </w:rPr>
        <w:t>。</w:t>
      </w:r>
    </w:p>
    <w:p w14:paraId="381F836E">
      <w:pPr>
        <w:spacing w:line="360" w:lineRule="auto"/>
        <w:ind w:firstLine="480" w:firstLineChars="200"/>
        <w:rPr>
          <w:rFonts w:hint="eastAsia" w:eastAsia="宋体"/>
          <w:sz w:val="24"/>
          <w:highlight w:val="none"/>
          <w:lang w:val="en-US" w:eastAsia="zh-CN"/>
        </w:rPr>
      </w:pPr>
      <w:r>
        <w:rPr>
          <w:sz w:val="24"/>
          <w:highlight w:val="none"/>
        </w:rPr>
        <w:t>合成标准不确定度</w:t>
      </w:r>
      <w:r>
        <w:rPr>
          <w:rFonts w:hint="eastAsia"/>
          <w:sz w:val="24"/>
          <w:highlight w:val="none"/>
          <w:lang w:val="en-US" w:eastAsia="zh-CN"/>
        </w:rPr>
        <w:t>等于</w:t>
      </w:r>
      <w:r>
        <w:rPr>
          <w:sz w:val="24"/>
          <w:highlight w:val="none"/>
        </w:rPr>
        <w:t>重复测量引入的标准不确定度：</w:t>
      </w:r>
      <w:r>
        <w:rPr>
          <w:i/>
          <w:sz w:val="24"/>
          <w:highlight w:val="none"/>
        </w:rPr>
        <w:t>u</w:t>
      </w:r>
      <w:r>
        <w:rPr>
          <w:rFonts w:hint="eastAsia"/>
          <w:sz w:val="24"/>
          <w:highlight w:val="none"/>
          <w:vertAlign w:val="subscript"/>
          <w:lang w:val="en-US" w:eastAsia="zh-CN"/>
        </w:rPr>
        <w:t>c</w:t>
      </w:r>
      <w:r>
        <w:rPr>
          <w:sz w:val="24"/>
          <w:highlight w:val="none"/>
        </w:rPr>
        <w:t>(</w:t>
      </w:r>
      <w:r>
        <w:rPr>
          <w:rFonts w:hint="eastAsia"/>
          <w:i/>
          <w:iCs/>
          <w:sz w:val="24"/>
          <w:highlight w:val="none"/>
          <w:lang w:val="en-US" w:eastAsia="zh-CN"/>
        </w:rPr>
        <w:t>I</w:t>
      </w:r>
      <w:r>
        <w:rPr>
          <w:sz w:val="24"/>
          <w:highlight w:val="none"/>
        </w:rPr>
        <w:t>)</w:t>
      </w:r>
      <w:r>
        <w:rPr>
          <w:rFonts w:hint="eastAsia"/>
          <w:sz w:val="24"/>
          <w:highlight w:val="none"/>
          <w:lang w:val="en-US" w:eastAsia="zh-CN"/>
        </w:rPr>
        <w:t>=</w:t>
      </w:r>
      <w:r>
        <w:rPr>
          <w:i/>
          <w:sz w:val="24"/>
          <w:highlight w:val="none"/>
        </w:rPr>
        <w:t>u</w:t>
      </w:r>
      <w:r>
        <w:rPr>
          <w:sz w:val="24"/>
          <w:highlight w:val="none"/>
          <w:vertAlign w:val="subscript"/>
        </w:rPr>
        <w:t>re</w:t>
      </w:r>
      <w:r>
        <w:rPr>
          <w:rFonts w:hint="eastAsia"/>
          <w:sz w:val="24"/>
          <w:highlight w:val="none"/>
          <w:vertAlign w:val="subscript"/>
          <w:lang w:val="en-US" w:eastAsia="zh-CN"/>
        </w:rPr>
        <w:t>p</w:t>
      </w:r>
      <w:r>
        <w:rPr>
          <w:sz w:val="24"/>
          <w:highlight w:val="none"/>
        </w:rPr>
        <w:t>(</w:t>
      </w:r>
      <w:r>
        <w:rPr>
          <w:rFonts w:hint="eastAsia"/>
          <w:i/>
          <w:iCs/>
          <w:sz w:val="24"/>
          <w:highlight w:val="none"/>
          <w:lang w:val="en-US" w:eastAsia="zh-CN"/>
        </w:rPr>
        <w:t>I</w:t>
      </w:r>
      <w:r>
        <w:rPr>
          <w:sz w:val="24"/>
          <w:highlight w:val="none"/>
        </w:rPr>
        <w:t>)</w:t>
      </w:r>
      <w:r>
        <w:rPr>
          <w:rFonts w:hint="eastAsia"/>
          <w:sz w:val="24"/>
          <w:highlight w:val="none"/>
          <w:lang w:eastAsia="zh-CN"/>
        </w:rPr>
        <w:t>。</w:t>
      </w:r>
    </w:p>
    <w:p w14:paraId="697BABC0">
      <w:pPr>
        <w:spacing w:line="360" w:lineRule="auto"/>
        <w:ind w:firstLine="480" w:firstLineChars="200"/>
        <w:rPr>
          <w:sz w:val="24"/>
          <w:highlight w:val="none"/>
        </w:rPr>
      </w:pPr>
      <w:r>
        <w:rPr>
          <w:sz w:val="24"/>
          <w:highlight w:val="none"/>
        </w:rPr>
        <w:t>扩展不确定度</w:t>
      </w:r>
      <w:r>
        <w:rPr>
          <w:i/>
          <w:sz w:val="24"/>
          <w:highlight w:val="none"/>
        </w:rPr>
        <w:t>U</w:t>
      </w:r>
      <w:r>
        <w:rPr>
          <w:sz w:val="24"/>
          <w:highlight w:val="none"/>
        </w:rPr>
        <w:t>(</w:t>
      </w:r>
      <w:r>
        <w:rPr>
          <w:rFonts w:hint="eastAsia"/>
          <w:i/>
          <w:iCs/>
          <w:sz w:val="24"/>
          <w:highlight w:val="none"/>
          <w:lang w:val="en-US" w:eastAsia="zh-CN"/>
        </w:rPr>
        <w:t>I</w:t>
      </w:r>
      <w:r>
        <w:rPr>
          <w:sz w:val="24"/>
          <w:highlight w:val="none"/>
        </w:rPr>
        <w:t>)等于包含因子</w:t>
      </w:r>
      <w:r>
        <w:rPr>
          <w:i/>
          <w:sz w:val="24"/>
          <w:highlight w:val="none"/>
        </w:rPr>
        <w:t>k</w:t>
      </w:r>
      <w:r>
        <w:rPr>
          <w:sz w:val="24"/>
          <w:highlight w:val="none"/>
        </w:rPr>
        <w:t>与合成标准不确定度</w:t>
      </w:r>
      <w:r>
        <w:rPr>
          <w:i/>
          <w:sz w:val="24"/>
          <w:highlight w:val="none"/>
        </w:rPr>
        <w:t>u</w:t>
      </w:r>
      <w:r>
        <w:rPr>
          <w:rFonts w:hint="eastAsia"/>
          <w:sz w:val="24"/>
          <w:highlight w:val="none"/>
          <w:vertAlign w:val="subscript"/>
          <w:lang w:val="en-US" w:eastAsia="zh-CN"/>
        </w:rPr>
        <w:t>c</w:t>
      </w:r>
      <w:r>
        <w:rPr>
          <w:sz w:val="24"/>
          <w:highlight w:val="none"/>
        </w:rPr>
        <w:t>(</w:t>
      </w:r>
      <w:r>
        <w:rPr>
          <w:rFonts w:hint="eastAsia"/>
          <w:i/>
          <w:iCs/>
          <w:sz w:val="24"/>
          <w:highlight w:val="none"/>
          <w:lang w:val="en-US" w:eastAsia="zh-CN"/>
        </w:rPr>
        <w:t>I</w:t>
      </w:r>
      <w:r>
        <w:rPr>
          <w:sz w:val="24"/>
          <w:highlight w:val="none"/>
        </w:rPr>
        <w:t>)之积，在此取</w:t>
      </w:r>
      <w:r>
        <w:rPr>
          <w:i/>
          <w:sz w:val="24"/>
          <w:highlight w:val="none"/>
        </w:rPr>
        <w:t>k</w:t>
      </w:r>
      <w:r>
        <w:rPr>
          <w:sz w:val="24"/>
          <w:highlight w:val="none"/>
        </w:rPr>
        <w:t>=</w:t>
      </w:r>
      <w:r>
        <w:rPr>
          <w:rFonts w:hint="eastAsia" w:ascii="宋体" w:hAnsi="宋体" w:cs="宋体"/>
          <w:sz w:val="24"/>
          <w:highlight w:val="none"/>
        </w:rPr>
        <w:t>2</w:t>
      </w:r>
      <w:r>
        <w:rPr>
          <w:sz w:val="24"/>
          <w:highlight w:val="none"/>
        </w:rPr>
        <w:t>。</w:t>
      </w:r>
    </w:p>
    <w:p w14:paraId="061BBF70">
      <w:pPr>
        <w:spacing w:line="360" w:lineRule="auto"/>
        <w:jc w:val="center"/>
        <w:rPr>
          <w:rStyle w:val="22"/>
          <w:rFonts w:hint="eastAsia" w:ascii="黑体" w:hAnsi="黑体" w:eastAsia="黑体"/>
          <w:sz w:val="28"/>
          <w:szCs w:val="28"/>
          <w:highlight w:val="none"/>
        </w:rPr>
      </w:pPr>
      <m:oMath>
        <m:r>
          <m:rPr/>
          <w:rPr>
            <w:kern w:val="24"/>
            <w:sz w:val="24"/>
            <w:highlight w:val="none"/>
          </w:rPr>
          <m:t>U</m:t>
        </m:r>
        <m:d>
          <m:dPr>
            <m:ctrlPr>
              <w:rPr>
                <w:rFonts w:hint="default" w:ascii="Cambria Math" w:hAnsi="Cambria Math"/>
                <w:i/>
                <w:kern w:val="24"/>
                <w:sz w:val="24"/>
                <w:highlight w:val="none"/>
              </w:rPr>
            </m:ctrlPr>
          </m:dPr>
          <m:e>
            <m:r>
              <m:rPr/>
              <w:rPr>
                <w:rFonts w:hint="default" w:ascii="Cambria Math" w:hAnsi="Cambria Math"/>
                <w:sz w:val="24"/>
                <w:highlight w:val="none"/>
                <w:lang w:val="en-US" w:eastAsia="zh-CN"/>
              </w:rPr>
              <m:t>I</m:t>
            </m:r>
            <m:ctrlPr>
              <w:rPr>
                <w:rFonts w:hint="default" w:ascii="Cambria Math" w:hAnsi="Cambria Math"/>
                <w:i/>
                <w:kern w:val="24"/>
                <w:sz w:val="24"/>
                <w:highlight w:val="none"/>
              </w:rPr>
            </m:ctrlPr>
          </m:e>
        </m:d>
        <m:r>
          <m:rPr/>
          <w:rPr>
            <w:rFonts w:hint="default" w:ascii="Cambria Math" w:hAnsi="Cambria Math"/>
            <w:kern w:val="24"/>
            <w:sz w:val="24"/>
            <w:highlight w:val="none"/>
          </w:rPr>
          <m:t>=k</m:t>
        </m:r>
        <m:sSub>
          <m:sSubPr>
            <m:ctrlPr>
              <w:rPr>
                <w:rFonts w:hint="default" w:ascii="Cambria Math" w:hAnsi="Cambria Math"/>
                <w:i/>
                <w:sz w:val="24"/>
                <w:highlight w:val="none"/>
              </w:rPr>
            </m:ctrlPr>
          </m:sSubPr>
          <m:e>
            <m:r>
              <m:rPr/>
              <w:rPr>
                <w:rFonts w:hint="default" w:ascii="Cambria Math" w:hAnsi="Cambria Math"/>
                <w:sz w:val="24"/>
                <w:highlight w:val="none"/>
              </w:rPr>
              <m:t>u</m:t>
            </m:r>
            <m:ctrlPr>
              <w:rPr>
                <w:rFonts w:hint="default" w:ascii="Cambria Math" w:hAnsi="Cambria Math"/>
                <w:i/>
                <w:sz w:val="24"/>
                <w:highlight w:val="none"/>
              </w:rPr>
            </m:ctrlPr>
          </m:e>
          <m:sub>
            <m:r>
              <m:rPr>
                <m:sty m:val="p"/>
              </m:rPr>
              <w:rPr>
                <w:rFonts w:hint="default" w:ascii="Cambria Math" w:hAnsi="Cambria Math"/>
                <w:sz w:val="24"/>
                <w:highlight w:val="none"/>
              </w:rPr>
              <m:t>c</m:t>
            </m:r>
            <m:ctrlPr>
              <w:rPr>
                <w:rFonts w:hint="default" w:ascii="Cambria Math" w:hAnsi="Cambria Math"/>
                <w:i/>
                <w:sz w:val="24"/>
                <w:highlight w:val="none"/>
              </w:rPr>
            </m:ctrlPr>
          </m:sub>
        </m:sSub>
        <m:d>
          <m:dPr>
            <m:ctrlPr>
              <w:rPr>
                <w:rFonts w:hint="default" w:ascii="Cambria Math" w:hAnsi="Cambria Math"/>
                <w:sz w:val="24"/>
                <w:highlight w:val="none"/>
              </w:rPr>
            </m:ctrlPr>
          </m:dPr>
          <m:e>
            <m:r>
              <m:rPr/>
              <w:rPr>
                <w:rFonts w:hint="default" w:ascii="Cambria Math" w:hAnsi="Cambria Math"/>
                <w:sz w:val="24"/>
                <w:highlight w:val="none"/>
                <w:lang w:val="en-US" w:eastAsia="zh-CN"/>
              </w:rPr>
              <m:t>I</m:t>
            </m:r>
            <m:ctrlPr>
              <w:rPr>
                <w:rFonts w:hint="default" w:ascii="Cambria Math" w:hAnsi="Cambria Math"/>
                <w:sz w:val="24"/>
                <w:highlight w:val="none"/>
              </w:rPr>
            </m:ctrlPr>
          </m:e>
        </m:d>
      </m:oMath>
      <w:r>
        <w:rPr>
          <w:i/>
          <w:kern w:val="24"/>
          <w:sz w:val="24"/>
          <w:highlight w:val="none"/>
        </w:rPr>
        <w:t xml:space="preserve"> </w:t>
      </w:r>
      <w:r>
        <w:rPr>
          <w:sz w:val="24"/>
          <w:highlight w:val="none"/>
        </w:rPr>
        <w:t>(</w:t>
      </w:r>
      <w:r>
        <w:rPr>
          <w:i/>
          <w:sz w:val="24"/>
          <w:highlight w:val="none"/>
        </w:rPr>
        <w:t>k</w:t>
      </w:r>
      <w:r>
        <w:rPr>
          <w:sz w:val="24"/>
          <w:highlight w:val="none"/>
        </w:rPr>
        <w:t>=</w:t>
      </w:r>
      <w:r>
        <w:rPr>
          <w:rFonts w:hint="eastAsia" w:ascii="宋体" w:hAnsi="宋体" w:cs="宋体"/>
          <w:sz w:val="24"/>
          <w:highlight w:val="none"/>
        </w:rPr>
        <w:t>2</w:t>
      </w:r>
      <w:r>
        <w:rPr>
          <w:sz w:val="24"/>
          <w:highlight w:val="none"/>
        </w:rPr>
        <w:t>)</w:t>
      </w:r>
    </w:p>
    <w:p w14:paraId="3CEB86D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黑体" w:hAnsi="黑体" w:eastAsia="黑体"/>
          <w:b/>
          <w:bCs/>
          <w:sz w:val="28"/>
          <w:szCs w:val="28"/>
          <w:highlight w:val="none"/>
          <w:lang w:eastAsia="zh-CN"/>
        </w:rPr>
      </w:pPr>
      <w:bookmarkStart w:id="65" w:name="_Toc16559"/>
      <w:r>
        <w:rPr>
          <w:rStyle w:val="22"/>
          <w:rFonts w:hint="eastAsia" w:ascii="黑体" w:hAnsi="黑体" w:eastAsia="黑体"/>
          <w:sz w:val="28"/>
          <w:szCs w:val="28"/>
          <w:highlight w:val="none"/>
        </w:rPr>
        <w:t>附录</w:t>
      </w:r>
      <w:bookmarkEnd w:id="65"/>
      <w:r>
        <w:rPr>
          <w:rStyle w:val="22"/>
          <w:rFonts w:hint="eastAsia" w:ascii="黑体" w:hAnsi="黑体" w:eastAsia="黑体"/>
          <w:sz w:val="28"/>
          <w:szCs w:val="28"/>
          <w:highlight w:val="none"/>
          <w:lang w:val="en-US" w:eastAsia="zh-CN"/>
        </w:rPr>
        <w:t>B</w:t>
      </w:r>
    </w:p>
    <w:p w14:paraId="2478596C">
      <w:pPr>
        <w:spacing w:line="240" w:lineRule="auto"/>
        <w:jc w:val="center"/>
        <w:outlineLvl w:val="0"/>
        <w:rPr>
          <w:rFonts w:hint="eastAsia" w:ascii="黑体" w:hAnsi="黑体" w:eastAsia="黑体" w:cs="黑体"/>
          <w:b w:val="0"/>
          <w:bCs w:val="0"/>
          <w:color w:val="auto"/>
          <w:sz w:val="28"/>
          <w:szCs w:val="36"/>
          <w:highlight w:val="none"/>
          <w:lang w:val="en-US" w:eastAsia="zh-CN"/>
        </w:rPr>
      </w:pPr>
      <w:bookmarkStart w:id="66" w:name="_Toc4306"/>
      <w:bookmarkStart w:id="67" w:name="_Toc31146"/>
      <w:bookmarkStart w:id="68" w:name="_Toc31567"/>
      <w:r>
        <w:rPr>
          <w:rFonts w:hint="eastAsia" w:ascii="黑体" w:hAnsi="黑体" w:eastAsia="黑体" w:cs="黑体"/>
          <w:b w:val="0"/>
          <w:bCs w:val="0"/>
          <w:color w:val="auto"/>
          <w:sz w:val="28"/>
          <w:szCs w:val="36"/>
          <w:highlight w:val="none"/>
          <w:lang w:val="en-US" w:eastAsia="zh-CN"/>
        </w:rPr>
        <w:t>测试原始记录格式</w:t>
      </w:r>
      <w:bookmarkEnd w:id="66"/>
      <w:bookmarkEnd w:id="67"/>
      <w:bookmarkEnd w:id="68"/>
    </w:p>
    <w:p w14:paraId="60FCC5B8">
      <w:pPr>
        <w:widowControl w:val="0"/>
        <w:numPr>
          <w:ilvl w:val="0"/>
          <w:numId w:val="0"/>
        </w:numPr>
        <w:spacing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推荐性表格</w:t>
      </w:r>
      <w:r>
        <w:rPr>
          <w:rFonts w:hint="eastAsia" w:ascii="宋体" w:hAnsi="宋体" w:eastAsia="宋体" w:cs="宋体"/>
          <w:color w:val="auto"/>
          <w:sz w:val="21"/>
          <w:szCs w:val="21"/>
          <w:highlight w:val="none"/>
          <w:lang w:eastAsia="zh-CN"/>
        </w:rPr>
        <w:t>）</w:t>
      </w:r>
    </w:p>
    <w:p w14:paraId="6727C7E7">
      <w:pPr>
        <w:adjustRightInd w:val="0"/>
        <w:snapToGrid w:val="0"/>
        <w:spacing w:before="156" w:beforeLines="50" w:line="360" w:lineRule="auto"/>
        <w:rPr>
          <w:rFonts w:eastAsia="黑体"/>
          <w:sz w:val="24"/>
          <w:szCs w:val="24"/>
        </w:rPr>
      </w:pPr>
      <w:r>
        <w:rPr>
          <w:rFonts w:eastAsia="黑体"/>
          <w:sz w:val="24"/>
          <w:szCs w:val="24"/>
        </w:rPr>
        <w:t>1 样品信息</w:t>
      </w:r>
    </w:p>
    <w:p w14:paraId="327603B5">
      <w:pPr>
        <w:adjustRightInd w:val="0"/>
        <w:snapToGrid w:val="0"/>
        <w:spacing w:line="360" w:lineRule="auto"/>
        <w:rPr>
          <w:szCs w:val="21"/>
          <w:u w:val="single"/>
        </w:rPr>
      </w:pPr>
      <w:r>
        <w:rPr>
          <w:rFonts w:hint="eastAsia"/>
          <w:szCs w:val="21"/>
        </w:rPr>
        <w:t>客户名称：</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p>
    <w:p w14:paraId="138F742E">
      <w:pPr>
        <w:adjustRightInd w:val="0"/>
        <w:snapToGrid w:val="0"/>
        <w:spacing w:line="360" w:lineRule="auto"/>
        <w:rPr>
          <w:szCs w:val="21"/>
          <w:u w:val="single"/>
        </w:rPr>
      </w:pPr>
      <w:r>
        <w:rPr>
          <w:rFonts w:hint="eastAsia"/>
          <w:szCs w:val="21"/>
        </w:rPr>
        <w:t>样品名称：</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p>
    <w:p w14:paraId="7E8AC983">
      <w:pPr>
        <w:adjustRightInd w:val="0"/>
        <w:snapToGrid w:val="0"/>
        <w:spacing w:line="360" w:lineRule="auto"/>
        <w:rPr>
          <w:szCs w:val="21"/>
          <w:u w:val="single"/>
        </w:rPr>
      </w:pPr>
      <w:r>
        <w:rPr>
          <w:rFonts w:hint="eastAsia"/>
          <w:szCs w:val="21"/>
        </w:rPr>
        <w:t>型号规格：</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 xml:space="preserve"> </w:t>
      </w:r>
      <w:r>
        <w:rPr>
          <w:szCs w:val="21"/>
        </w:rPr>
        <w:t xml:space="preserve">                                                      </w:t>
      </w:r>
    </w:p>
    <w:p w14:paraId="08B98C75">
      <w:pPr>
        <w:adjustRightInd w:val="0"/>
        <w:snapToGrid w:val="0"/>
        <w:spacing w:line="360" w:lineRule="auto"/>
        <w:rPr>
          <w:szCs w:val="21"/>
          <w:u w:val="single"/>
        </w:rPr>
      </w:pPr>
      <w:r>
        <w:rPr>
          <w:rFonts w:hint="eastAsia"/>
          <w:szCs w:val="21"/>
        </w:rPr>
        <w:t>出厂编号：</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p>
    <w:p w14:paraId="425D176B">
      <w:pPr>
        <w:adjustRightInd w:val="0"/>
        <w:snapToGrid w:val="0"/>
        <w:spacing w:line="360" w:lineRule="auto"/>
        <w:rPr>
          <w:szCs w:val="21"/>
          <w:u w:val="single"/>
        </w:rPr>
      </w:pPr>
      <w:r>
        <w:rPr>
          <w:rFonts w:hint="eastAsia"/>
          <w:szCs w:val="21"/>
        </w:rPr>
        <w:t>生产厂商：</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p>
    <w:p w14:paraId="0881A639">
      <w:pPr>
        <w:adjustRightInd w:val="0"/>
        <w:snapToGrid w:val="0"/>
        <w:spacing w:line="360" w:lineRule="auto"/>
        <w:rPr>
          <w:szCs w:val="21"/>
          <w:u w:val="single"/>
        </w:rPr>
      </w:pPr>
      <w:r>
        <w:rPr>
          <w:rFonts w:hint="eastAsia"/>
          <w:szCs w:val="21"/>
        </w:rPr>
        <w:t>客户地址：</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p>
    <w:p w14:paraId="32982AE5">
      <w:pPr>
        <w:adjustRightInd w:val="0"/>
        <w:snapToGrid w:val="0"/>
        <w:spacing w:line="360" w:lineRule="auto"/>
        <w:rPr>
          <w:szCs w:val="21"/>
        </w:rPr>
      </w:pPr>
      <w:r>
        <w:rPr>
          <w:rFonts w:hint="eastAsia"/>
          <w:szCs w:val="21"/>
        </w:rPr>
        <w:t>测试日期：</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p>
    <w:p w14:paraId="61A05970">
      <w:pPr>
        <w:spacing w:line="360" w:lineRule="auto"/>
        <w:rPr>
          <w:szCs w:val="21"/>
          <w:u w:val="single"/>
        </w:rPr>
      </w:pPr>
      <w:r>
        <w:rPr>
          <w:rFonts w:hint="eastAsia"/>
          <w:szCs w:val="21"/>
        </w:rPr>
        <w:t>委托单号：</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p>
    <w:p w14:paraId="4BEB4C6D">
      <w:pPr>
        <w:spacing w:line="360" w:lineRule="auto"/>
        <w:rPr>
          <w:szCs w:val="21"/>
          <w:u w:val="single"/>
        </w:rPr>
      </w:pPr>
      <w:r>
        <w:rPr>
          <w:rFonts w:hint="eastAsia"/>
          <w:szCs w:val="21"/>
        </w:rPr>
        <w:t>证书编号：</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p>
    <w:p w14:paraId="757ABA41">
      <w:pPr>
        <w:spacing w:line="360" w:lineRule="auto"/>
        <w:rPr>
          <w:szCs w:val="21"/>
          <w:u w:val="single"/>
        </w:rPr>
      </w:pPr>
      <w:r>
        <w:rPr>
          <w:rFonts w:hint="eastAsia"/>
          <w:szCs w:val="21"/>
        </w:rPr>
        <w:t>原始记录编号：</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p>
    <w:p w14:paraId="6AE1C236">
      <w:pPr>
        <w:adjustRightInd w:val="0"/>
        <w:snapToGrid w:val="0"/>
        <w:spacing w:before="156" w:beforeLines="50" w:line="360" w:lineRule="auto"/>
        <w:rPr>
          <w:rFonts w:hint="eastAsia" w:eastAsia="黑体"/>
          <w:sz w:val="24"/>
          <w:szCs w:val="24"/>
        </w:rPr>
      </w:pPr>
      <w:r>
        <w:rPr>
          <w:rFonts w:hint="eastAsia" w:eastAsia="黑体"/>
          <w:sz w:val="24"/>
          <w:szCs w:val="24"/>
        </w:rPr>
        <w:t>2</w:t>
      </w:r>
      <w:r>
        <w:rPr>
          <w:rFonts w:eastAsia="黑体"/>
          <w:sz w:val="24"/>
          <w:szCs w:val="24"/>
        </w:rPr>
        <w:t xml:space="preserve"> </w:t>
      </w:r>
      <w:r>
        <w:rPr>
          <w:rFonts w:hint="eastAsia" w:eastAsia="黑体"/>
          <w:sz w:val="24"/>
          <w:szCs w:val="24"/>
        </w:rPr>
        <w:t>测试所参考的技术文件（代号、名称）</w:t>
      </w:r>
    </w:p>
    <w:p w14:paraId="0E919E63">
      <w:pPr>
        <w:adjustRightInd w:val="0"/>
        <w:snapToGrid w:val="0"/>
        <w:spacing w:before="156" w:beforeLines="50" w:line="360" w:lineRule="auto"/>
        <w:rPr>
          <w:rFonts w:eastAsia="黑体"/>
          <w:sz w:val="24"/>
          <w:szCs w:val="24"/>
        </w:rPr>
      </w:pPr>
      <w:r>
        <w:rPr>
          <w:rFonts w:hint="eastAsia" w:eastAsia="黑体"/>
          <w:sz w:val="24"/>
          <w:szCs w:val="24"/>
        </w:rPr>
        <w:t>3 测试环境条件及地点</w:t>
      </w:r>
    </w:p>
    <w:p w14:paraId="1A492550">
      <w:pPr>
        <w:adjustRightInd w:val="0"/>
        <w:snapToGrid w:val="0"/>
        <w:spacing w:line="360" w:lineRule="auto"/>
        <w:rPr>
          <w:szCs w:val="21"/>
        </w:rPr>
      </w:pPr>
      <w:r>
        <w:rPr>
          <w:rFonts w:hint="eastAsia"/>
          <w:szCs w:val="21"/>
        </w:rPr>
        <w:t>环境温度：</w:t>
      </w:r>
      <w:r>
        <w:rPr>
          <w:rFonts w:hint="eastAsia"/>
          <w:szCs w:val="21"/>
          <w:u w:val="single"/>
        </w:rPr>
        <w:t xml:space="preserve">   </w:t>
      </w:r>
      <w:r>
        <w:rPr>
          <w:rFonts w:hint="eastAsia"/>
          <w:szCs w:val="21"/>
          <w:u w:val="single"/>
          <w:lang w:val="en-US" w:eastAsia="zh-CN"/>
        </w:rPr>
        <w:t xml:space="preserve">  </w:t>
      </w:r>
      <w:r>
        <w:rPr>
          <w:rFonts w:hint="eastAsia"/>
          <w:szCs w:val="21"/>
          <w:u w:val="single"/>
        </w:rPr>
        <w:t xml:space="preserve">   </w:t>
      </w:r>
      <w:r>
        <w:rPr>
          <w:rFonts w:hint="eastAsia"/>
          <w:szCs w:val="21"/>
        </w:rPr>
        <w:t xml:space="preserve">℃  </w:t>
      </w:r>
      <w:r>
        <w:rPr>
          <w:szCs w:val="21"/>
        </w:rPr>
        <w:t xml:space="preserve"> </w:t>
      </w:r>
      <w:r>
        <w:rPr>
          <w:rFonts w:hint="eastAsia"/>
          <w:szCs w:val="21"/>
        </w:rPr>
        <w:t xml:space="preserve">                     相对湿度：</w:t>
      </w:r>
      <w:r>
        <w:rPr>
          <w:rFonts w:hint="eastAsia"/>
          <w:szCs w:val="21"/>
          <w:u w:val="single"/>
        </w:rPr>
        <w:t xml:space="preserve">  </w:t>
      </w:r>
      <w:r>
        <w:rPr>
          <w:szCs w:val="21"/>
          <w:u w:val="single"/>
        </w:rPr>
        <w:t xml:space="preserve"> </w:t>
      </w:r>
      <w:r>
        <w:rPr>
          <w:rFonts w:hint="eastAsia"/>
          <w:szCs w:val="21"/>
          <w:u w:val="single"/>
          <w:lang w:val="en-US" w:eastAsia="zh-CN"/>
        </w:rPr>
        <w:t xml:space="preserve">  </w:t>
      </w:r>
      <w:r>
        <w:rPr>
          <w:rFonts w:hint="eastAsia"/>
          <w:szCs w:val="21"/>
          <w:u w:val="single"/>
        </w:rPr>
        <w:t xml:space="preserve">   </w:t>
      </w:r>
      <w:r>
        <w:rPr>
          <w:rFonts w:hint="eastAsia"/>
          <w:szCs w:val="21"/>
        </w:rPr>
        <w:t xml:space="preserve">% RH </w:t>
      </w:r>
    </w:p>
    <w:p w14:paraId="6CFF8CED">
      <w:pPr>
        <w:adjustRightInd w:val="0"/>
        <w:snapToGrid w:val="0"/>
        <w:spacing w:line="360" w:lineRule="auto"/>
        <w:rPr>
          <w:szCs w:val="21"/>
        </w:rPr>
      </w:pPr>
      <w:r>
        <w:rPr>
          <w:rFonts w:hint="eastAsia"/>
          <w:szCs w:val="21"/>
        </w:rPr>
        <w:t>测试地点</w:t>
      </w:r>
      <w:r>
        <w:rPr>
          <w:szCs w:val="21"/>
        </w:rPr>
        <w:t>：</w:t>
      </w:r>
      <w:r>
        <w:rPr>
          <w:rFonts w:hint="eastAsia"/>
          <w:szCs w:val="21"/>
          <w:u w:val="single"/>
        </w:rPr>
        <w:t xml:space="preserve"> </w:t>
      </w:r>
      <w:r>
        <w:rPr>
          <w:szCs w:val="21"/>
          <w:u w:val="single"/>
        </w:rPr>
        <w:t xml:space="preserve"> </w:t>
      </w:r>
      <w:r>
        <w:rPr>
          <w:rFonts w:hint="eastAsia"/>
          <w:szCs w:val="21"/>
          <w:u w:val="single"/>
          <w:lang w:val="en-US" w:eastAsia="zh-CN"/>
        </w:rPr>
        <w:t xml:space="preserve"> </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p>
    <w:p w14:paraId="3FA87F98">
      <w:pPr>
        <w:adjustRightInd w:val="0"/>
        <w:snapToGrid w:val="0"/>
        <w:spacing w:before="156" w:beforeLines="50" w:line="360" w:lineRule="auto"/>
        <w:rPr>
          <w:rFonts w:hint="eastAsia" w:eastAsia="黑体"/>
          <w:sz w:val="24"/>
          <w:szCs w:val="24"/>
        </w:rPr>
      </w:pPr>
      <w:r>
        <w:rPr>
          <w:rFonts w:hint="eastAsia" w:eastAsia="黑体"/>
          <w:sz w:val="24"/>
          <w:szCs w:val="24"/>
        </w:rPr>
        <w:t>4 测试使用的计量基（标）准装置（含标准物质）/主要仪器</w:t>
      </w:r>
    </w:p>
    <w:tbl>
      <w:tblPr>
        <w:tblStyle w:val="16"/>
        <w:tblW w:w="8558"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883"/>
        <w:gridCol w:w="1519"/>
        <w:gridCol w:w="1768"/>
        <w:gridCol w:w="1791"/>
        <w:gridCol w:w="1587"/>
      </w:tblGrid>
      <w:tr w14:paraId="6B489B1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671" w:hRule="exact"/>
          <w:jc w:val="center"/>
        </w:trPr>
        <w:tc>
          <w:tcPr>
            <w:tcW w:w="1882" w:type="dxa"/>
            <w:vAlign w:val="center"/>
          </w:tcPr>
          <w:p w14:paraId="00A10079">
            <w:pPr>
              <w:jc w:val="center"/>
            </w:pPr>
            <w:r>
              <w:rPr>
                <w:rFonts w:hint="eastAsia"/>
                <w:szCs w:val="21"/>
              </w:rPr>
              <w:t>名称</w:t>
            </w:r>
          </w:p>
        </w:tc>
        <w:tc>
          <w:tcPr>
            <w:tcW w:w="1519" w:type="dxa"/>
            <w:vAlign w:val="center"/>
          </w:tcPr>
          <w:p w14:paraId="134B3F75">
            <w:pPr>
              <w:jc w:val="center"/>
            </w:pPr>
            <w:r>
              <w:rPr>
                <w:rFonts w:hint="eastAsia"/>
                <w:szCs w:val="21"/>
              </w:rPr>
              <w:t>测量范围</w:t>
            </w:r>
          </w:p>
        </w:tc>
        <w:tc>
          <w:tcPr>
            <w:tcW w:w="1768" w:type="dxa"/>
            <w:vAlign w:val="center"/>
          </w:tcPr>
          <w:p w14:paraId="20C01553">
            <w:pPr>
              <w:jc w:val="center"/>
              <w:rPr>
                <w:szCs w:val="21"/>
              </w:rPr>
            </w:pPr>
            <w:r>
              <w:rPr>
                <w:rFonts w:hint="eastAsia"/>
                <w:szCs w:val="21"/>
              </w:rPr>
              <w:t>不确定度/</w:t>
            </w:r>
          </w:p>
          <w:p w14:paraId="0E00A6EB">
            <w:pPr>
              <w:jc w:val="center"/>
            </w:pPr>
            <w:r>
              <w:rPr>
                <w:rFonts w:hint="eastAsia"/>
                <w:szCs w:val="21"/>
              </w:rPr>
              <w:t>准确度等级</w:t>
            </w:r>
          </w:p>
        </w:tc>
        <w:tc>
          <w:tcPr>
            <w:tcW w:w="1791" w:type="dxa"/>
            <w:vAlign w:val="center"/>
          </w:tcPr>
          <w:p w14:paraId="257B34C7">
            <w:pPr>
              <w:jc w:val="center"/>
            </w:pPr>
            <w:r>
              <w:rPr>
                <w:rFonts w:hint="eastAsia"/>
                <w:szCs w:val="21"/>
              </w:rPr>
              <w:t>报告编号</w:t>
            </w:r>
          </w:p>
        </w:tc>
        <w:tc>
          <w:tcPr>
            <w:tcW w:w="1587" w:type="dxa"/>
            <w:vAlign w:val="center"/>
          </w:tcPr>
          <w:p w14:paraId="78879590">
            <w:pPr>
              <w:jc w:val="center"/>
              <w:rPr>
                <w:szCs w:val="21"/>
              </w:rPr>
            </w:pPr>
            <w:r>
              <w:rPr>
                <w:rFonts w:hint="eastAsia"/>
                <w:szCs w:val="21"/>
              </w:rPr>
              <w:t>证书有效期至</w:t>
            </w:r>
          </w:p>
          <w:p w14:paraId="0662BC58">
            <w:pPr>
              <w:jc w:val="center"/>
            </w:pPr>
            <w:r>
              <w:rPr>
                <w:rFonts w:hint="eastAsia"/>
                <w:sz w:val="18"/>
                <w:szCs w:val="18"/>
              </w:rPr>
              <w:t>(YYYY-MM-DD)</w:t>
            </w:r>
          </w:p>
        </w:tc>
      </w:tr>
      <w:tr w14:paraId="47ECEEA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90" w:hRule="atLeast"/>
          <w:jc w:val="center"/>
        </w:trPr>
        <w:tc>
          <w:tcPr>
            <w:tcW w:w="1882" w:type="dxa"/>
            <w:vAlign w:val="top"/>
          </w:tcPr>
          <w:p w14:paraId="0F3EB8AB">
            <w:pPr>
              <w:jc w:val="center"/>
              <w:rPr>
                <w:rFonts w:ascii="宋体" w:hAnsi="宋体"/>
                <w:color w:val="FF0000"/>
                <w:szCs w:val="21"/>
              </w:rPr>
            </w:pPr>
          </w:p>
        </w:tc>
        <w:tc>
          <w:tcPr>
            <w:tcW w:w="1519" w:type="dxa"/>
            <w:vAlign w:val="top"/>
          </w:tcPr>
          <w:p w14:paraId="528BB576">
            <w:pPr>
              <w:jc w:val="center"/>
              <w:rPr>
                <w:rFonts w:ascii="宋体" w:hAnsi="宋体"/>
                <w:szCs w:val="21"/>
                <w:highlight w:val="none"/>
              </w:rPr>
            </w:pPr>
          </w:p>
        </w:tc>
        <w:tc>
          <w:tcPr>
            <w:tcW w:w="1768" w:type="dxa"/>
            <w:vAlign w:val="top"/>
          </w:tcPr>
          <w:p w14:paraId="3C60AB99">
            <w:pPr>
              <w:widowControl/>
              <w:jc w:val="left"/>
              <w:rPr>
                <w:rFonts w:ascii="宋体" w:hAnsi="宋体"/>
                <w:szCs w:val="21"/>
                <w:highlight w:val="none"/>
              </w:rPr>
            </w:pPr>
          </w:p>
        </w:tc>
        <w:tc>
          <w:tcPr>
            <w:tcW w:w="1791" w:type="dxa"/>
            <w:vAlign w:val="top"/>
          </w:tcPr>
          <w:p w14:paraId="453106AF">
            <w:pPr>
              <w:jc w:val="center"/>
              <w:rPr>
                <w:rFonts w:ascii="宋体" w:hAnsi="宋体"/>
                <w:szCs w:val="21"/>
                <w:highlight w:val="none"/>
              </w:rPr>
            </w:pPr>
          </w:p>
        </w:tc>
        <w:tc>
          <w:tcPr>
            <w:tcW w:w="1587" w:type="dxa"/>
            <w:vAlign w:val="top"/>
          </w:tcPr>
          <w:p w14:paraId="60C2F21F">
            <w:pPr>
              <w:jc w:val="center"/>
              <w:rPr>
                <w:rFonts w:ascii="宋体" w:hAnsi="宋体"/>
                <w:szCs w:val="21"/>
                <w:highlight w:val="none"/>
              </w:rPr>
            </w:pPr>
          </w:p>
        </w:tc>
      </w:tr>
    </w:tbl>
    <w:p w14:paraId="40AD564D">
      <w:pPr>
        <w:adjustRightInd w:val="0"/>
        <w:snapToGrid w:val="0"/>
        <w:spacing w:before="156" w:beforeLines="50" w:line="360" w:lineRule="auto"/>
        <w:rPr>
          <w:rFonts w:hint="eastAsia" w:eastAsia="黑体"/>
          <w:sz w:val="24"/>
          <w:szCs w:val="24"/>
          <w:lang w:val="en-US" w:eastAsia="zh-CN"/>
        </w:rPr>
      </w:pPr>
      <w:r>
        <w:rPr>
          <w:rFonts w:hint="eastAsia" w:eastAsia="黑体"/>
          <w:sz w:val="24"/>
          <w:szCs w:val="24"/>
          <w:lang w:val="en-US" w:eastAsia="zh-CN"/>
        </w:rPr>
        <w:t>5</w:t>
      </w:r>
      <w:r>
        <w:rPr>
          <w:rFonts w:hint="eastAsia" w:eastAsia="黑体"/>
          <w:sz w:val="24"/>
          <w:szCs w:val="24"/>
        </w:rPr>
        <w:t xml:space="preserve"> 测试</w:t>
      </w:r>
      <w:r>
        <w:rPr>
          <w:rFonts w:hint="eastAsia" w:eastAsia="黑体"/>
          <w:sz w:val="24"/>
          <w:szCs w:val="24"/>
          <w:lang w:val="en-US" w:eastAsia="zh-CN"/>
        </w:rPr>
        <w:t>条件</w:t>
      </w:r>
    </w:p>
    <w:p w14:paraId="625BF61E">
      <w:pPr>
        <w:spacing w:line="360" w:lineRule="auto"/>
        <w:rPr>
          <w:rFonts w:hint="eastAsia" w:eastAsia="黑体"/>
          <w:sz w:val="24"/>
          <w:szCs w:val="24"/>
        </w:rPr>
      </w:pPr>
      <w:r>
        <w:rPr>
          <w:rFonts w:hint="eastAsia" w:eastAsia="黑体"/>
          <w:sz w:val="24"/>
          <w:szCs w:val="24"/>
          <w:lang w:val="en-US" w:eastAsia="zh-CN"/>
        </w:rPr>
        <w:t>6</w:t>
      </w:r>
      <w:r>
        <w:rPr>
          <w:rFonts w:eastAsia="黑体"/>
          <w:sz w:val="24"/>
          <w:szCs w:val="24"/>
        </w:rPr>
        <w:t xml:space="preserve"> </w:t>
      </w:r>
      <w:r>
        <w:rPr>
          <w:rFonts w:hint="eastAsia" w:eastAsia="黑体"/>
          <w:sz w:val="24"/>
          <w:szCs w:val="24"/>
        </w:rPr>
        <w:t>测试结果</w:t>
      </w:r>
    </w:p>
    <w:p w14:paraId="0A1D3328">
      <w:pPr>
        <w:widowControl w:val="0"/>
        <w:numPr>
          <w:ilvl w:val="0"/>
          <w:numId w:val="0"/>
        </w:numPr>
        <w:spacing w:line="360" w:lineRule="auto"/>
        <w:ind w:leftChars="0"/>
        <w:jc w:val="both"/>
        <w:rPr>
          <w:rFonts w:hint="default" w:ascii="宋体" w:hAnsi="宋体" w:eastAsia="宋体" w:cs="宋体"/>
          <w:color w:val="auto"/>
          <w:sz w:val="21"/>
          <w:szCs w:val="21"/>
          <w:highlight w:val="none"/>
          <w:u w:val="none"/>
          <w:lang w:val="en-US" w:eastAsia="zh-CN"/>
        </w:rPr>
      </w:pPr>
      <w:r>
        <w:rPr>
          <w:rFonts w:hint="eastAsia" w:ascii="宋体" w:hAnsi="宋体" w:cs="宋体"/>
          <w:color w:val="auto"/>
          <w:sz w:val="21"/>
          <w:szCs w:val="21"/>
          <w:highlight w:val="none"/>
          <w:lang w:val="en-US" w:eastAsia="zh-CN"/>
        </w:rPr>
        <w:t>完整度</w:t>
      </w:r>
      <w:r>
        <w:rPr>
          <w:rFonts w:hint="eastAsia" w:ascii="宋体" w:hAnsi="宋体" w:eastAsia="宋体" w:cs="宋体"/>
          <w:color w:val="auto"/>
          <w:sz w:val="21"/>
          <w:szCs w:val="21"/>
          <w:highlight w:val="none"/>
        </w:rPr>
        <w:t>测量</w:t>
      </w:r>
      <w:r>
        <w:rPr>
          <w:rFonts w:hint="eastAsia" w:ascii="宋体" w:hAnsi="宋体" w:cs="宋体"/>
          <w:color w:val="auto"/>
          <w:sz w:val="21"/>
          <w:szCs w:val="21"/>
          <w:highlight w:val="none"/>
          <w:lang w:val="en-US" w:eastAsia="zh-CN"/>
        </w:rPr>
        <w:t>结果及不确定度</w:t>
      </w:r>
    </w:p>
    <w:tbl>
      <w:tblPr>
        <w:tblStyle w:val="16"/>
        <w:tblW w:w="4202"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52"/>
        <w:gridCol w:w="1052"/>
        <w:gridCol w:w="1052"/>
        <w:gridCol w:w="1052"/>
        <w:gridCol w:w="1079"/>
        <w:gridCol w:w="1081"/>
        <w:gridCol w:w="1436"/>
      </w:tblGrid>
      <w:tr w14:paraId="2DEF0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0" w:hRule="atLeast"/>
          <w:jc w:val="center"/>
        </w:trPr>
        <w:tc>
          <w:tcPr>
            <w:tcW w:w="338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87A4F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sz w:val="21"/>
                <w:szCs w:val="21"/>
                <w:highlight w:val="none"/>
              </w:rPr>
              <w:t>测量值</w:t>
            </w:r>
            <w:r>
              <w:rPr>
                <w:rFonts w:hint="eastAsia"/>
                <w:sz w:val="21"/>
                <w:szCs w:val="21"/>
                <w:highlight w:val="none"/>
                <w:lang w:val="en-US" w:eastAsia="zh-CN"/>
              </w:rPr>
              <w:t>/%</w:t>
            </w:r>
          </w:p>
        </w:tc>
        <w:tc>
          <w:tcPr>
            <w:tcW w:w="69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FA3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平均值</w:t>
            </w:r>
            <w:r>
              <w:rPr>
                <w:rFonts w:hint="eastAsia"/>
                <w:sz w:val="21"/>
                <w:szCs w:val="21"/>
                <w:highlight w:val="none"/>
                <w:lang w:val="en-US" w:eastAsia="zh-CN"/>
              </w:rPr>
              <w:t>/%</w:t>
            </w:r>
          </w:p>
        </w:tc>
        <w:tc>
          <w:tcPr>
            <w:tcW w:w="91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9E294">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cs="宋体"/>
                <w:color w:val="auto"/>
                <w:sz w:val="21"/>
                <w:szCs w:val="21"/>
                <w:highlight w:val="none"/>
                <w:lang w:val="en-US" w:eastAsia="zh-CN"/>
              </w:rPr>
              <w:t>标准偏差</w:t>
            </w:r>
            <w:r>
              <w:rPr>
                <w:rFonts w:hint="eastAsia"/>
                <w:sz w:val="21"/>
                <w:szCs w:val="21"/>
                <w:highlight w:val="none"/>
                <w:lang w:val="en-US" w:eastAsia="zh-CN"/>
              </w:rPr>
              <w:t>/%</w:t>
            </w:r>
          </w:p>
        </w:tc>
      </w:tr>
      <w:tr w14:paraId="09FC1B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03A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167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DE7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C1F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6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8CAA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69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A543B">
            <w:pPr>
              <w:jc w:val="center"/>
              <w:rPr>
                <w:rFonts w:hint="eastAsia" w:ascii="宋体" w:hAnsi="宋体" w:eastAsia="宋体" w:cs="宋体"/>
                <w:i w:val="0"/>
                <w:iCs w:val="0"/>
                <w:color w:val="000000"/>
                <w:sz w:val="21"/>
                <w:szCs w:val="21"/>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EDEAF">
            <w:pPr>
              <w:jc w:val="center"/>
              <w:rPr>
                <w:rFonts w:hint="eastAsia" w:ascii="宋体" w:hAnsi="宋体" w:eastAsia="宋体" w:cs="宋体"/>
                <w:i w:val="0"/>
                <w:iCs w:val="0"/>
                <w:color w:val="000000"/>
                <w:sz w:val="21"/>
                <w:szCs w:val="21"/>
                <w:u w:val="none"/>
              </w:rPr>
            </w:pPr>
          </w:p>
        </w:tc>
      </w:tr>
      <w:tr w14:paraId="30FCF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E19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2D65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6E9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2F6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8E4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3E9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F04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bl>
    <w:p w14:paraId="6A3E8091">
      <w:pPr>
        <w:widowControl w:val="0"/>
        <w:numPr>
          <w:ilvl w:val="0"/>
          <w:numId w:val="0"/>
        </w:numPr>
        <w:spacing w:line="360" w:lineRule="auto"/>
        <w:ind w:leftChars="0"/>
        <w:jc w:val="both"/>
        <w:rPr>
          <w:rFonts w:hint="eastAsia" w:ascii="宋体" w:hAnsi="宋体" w:eastAsia="宋体" w:cs="宋体"/>
          <w:color w:val="auto"/>
          <w:sz w:val="21"/>
          <w:szCs w:val="21"/>
          <w:highlight w:val="none"/>
          <w:u w:val="none"/>
          <w:lang w:val="en-US" w:eastAsia="zh-CN"/>
        </w:rPr>
      </w:pPr>
    </w:p>
    <w:p w14:paraId="2DB34B58">
      <w:pPr>
        <w:ind w:firstLine="420" w:firstLineChars="200"/>
        <w:rPr>
          <w:rFonts w:hint="eastAsia" w:ascii="宋体" w:hAnsi="宋体" w:eastAsia="宋体" w:cs="宋体"/>
          <w:color w:val="auto"/>
          <w:sz w:val="21"/>
          <w:szCs w:val="21"/>
          <w:highlight w:val="none"/>
        </w:rPr>
      </w:pPr>
    </w:p>
    <w:p w14:paraId="194F9C3A">
      <w:pPr>
        <w:rPr>
          <w:rFonts w:hint="eastAsia" w:ascii="黑体" w:hAnsi="黑体" w:eastAsia="黑体"/>
          <w:b/>
          <w:bCs/>
          <w:sz w:val="28"/>
          <w:szCs w:val="28"/>
          <w:highlight w:val="none"/>
        </w:rPr>
      </w:pPr>
      <w:r>
        <w:rPr>
          <w:rFonts w:hint="eastAsia" w:ascii="宋体" w:hAnsi="宋体" w:cs="宋体"/>
          <w:color w:val="auto"/>
          <w:sz w:val="21"/>
          <w:szCs w:val="21"/>
          <w:highlight w:val="none"/>
          <w:lang w:val="en-US" w:eastAsia="zh-CN"/>
        </w:rPr>
        <w:t>测试</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核</w:t>
      </w:r>
      <w:r>
        <w:rPr>
          <w:rFonts w:hint="eastAsia" w:ascii="宋体" w:hAnsi="宋体" w:eastAsia="宋体" w:cs="宋体"/>
          <w:color w:val="auto"/>
          <w:sz w:val="21"/>
          <w:szCs w:val="21"/>
          <w:highlight w:val="none"/>
          <w:lang w:val="en-US" w:eastAsia="zh-CN"/>
        </w:rPr>
        <w:t>验</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p>
    <w:p w14:paraId="5841A605">
      <w:pPr>
        <w:autoSpaceDE w:val="0"/>
        <w:autoSpaceDN w:val="0"/>
        <w:adjustRightInd w:val="0"/>
        <w:spacing w:before="156" w:beforeLines="50" w:after="156" w:afterLines="50" w:line="360" w:lineRule="auto"/>
        <w:rPr>
          <w:rStyle w:val="22"/>
          <w:rFonts w:hint="eastAsia" w:ascii="黑体" w:hAnsi="黑体" w:eastAsia="黑体"/>
          <w:sz w:val="28"/>
          <w:szCs w:val="28"/>
          <w:highlight w:val="none"/>
        </w:rPr>
        <w:sectPr>
          <w:footerReference r:id="rId11" w:type="default"/>
          <w:pgSz w:w="11906" w:h="16838"/>
          <w:pgMar w:top="1264" w:right="1418" w:bottom="1418" w:left="1418" w:header="851" w:footer="992" w:gutter="0"/>
          <w:cols w:space="720" w:num="1"/>
          <w:docGrid w:type="lines" w:linePitch="312" w:charSpace="0"/>
        </w:sectPr>
      </w:pPr>
    </w:p>
    <w:p w14:paraId="41FEB27A">
      <w:pPr>
        <w:autoSpaceDE w:val="0"/>
        <w:autoSpaceDN w:val="0"/>
        <w:adjustRightInd w:val="0"/>
        <w:spacing w:before="156" w:beforeLines="50" w:after="156" w:afterLines="50" w:line="360" w:lineRule="auto"/>
        <w:rPr>
          <w:rFonts w:hint="eastAsia" w:ascii="黑体" w:hAnsi="黑体" w:eastAsia="黑体"/>
          <w:b/>
          <w:kern w:val="0"/>
          <w:sz w:val="28"/>
          <w:szCs w:val="28"/>
          <w:highlight w:val="none"/>
        </w:rPr>
      </w:pPr>
      <w:bookmarkStart w:id="69" w:name="_Toc25740"/>
      <w:r>
        <w:rPr>
          <w:rStyle w:val="22"/>
          <w:rFonts w:hint="eastAsia" w:ascii="黑体" w:hAnsi="黑体" w:eastAsia="黑体"/>
          <w:sz w:val="28"/>
          <w:szCs w:val="28"/>
          <w:highlight w:val="none"/>
        </w:rPr>
        <w:t>附录</w:t>
      </w:r>
      <w:bookmarkEnd w:id="69"/>
      <w:r>
        <w:rPr>
          <w:rStyle w:val="22"/>
          <w:rFonts w:hint="eastAsia" w:ascii="黑体" w:hAnsi="黑体" w:eastAsia="黑体"/>
          <w:sz w:val="28"/>
          <w:szCs w:val="28"/>
          <w:highlight w:val="none"/>
          <w:lang w:val="en-US" w:eastAsia="zh-CN"/>
        </w:rPr>
        <w:t>C</w:t>
      </w:r>
    </w:p>
    <w:p w14:paraId="0BE36171">
      <w:pPr>
        <w:pStyle w:val="2"/>
        <w:ind w:left="0" w:leftChars="0" w:firstLine="0" w:firstLineChars="0"/>
        <w:jc w:val="center"/>
        <w:rPr>
          <w:rFonts w:hint="eastAsia" w:ascii="黑体" w:hAnsi="黑体" w:eastAsia="黑体" w:cs="黑体"/>
          <w:color w:val="auto"/>
          <w:sz w:val="28"/>
          <w:szCs w:val="28"/>
          <w:highlight w:val="none"/>
        </w:rPr>
      </w:pPr>
      <w:bookmarkStart w:id="70" w:name="_Toc22950"/>
      <w:bookmarkStart w:id="71" w:name="_Toc2477"/>
      <w:bookmarkStart w:id="72" w:name="_Toc31223"/>
      <w:r>
        <w:rPr>
          <w:rFonts w:hint="eastAsia" w:ascii="黑体" w:hAnsi="黑体" w:eastAsia="黑体" w:cs="黑体"/>
          <w:color w:val="auto"/>
          <w:sz w:val="28"/>
          <w:szCs w:val="28"/>
          <w:highlight w:val="none"/>
          <w:lang w:val="en-US" w:eastAsia="zh-CN"/>
        </w:rPr>
        <w:t>测试报告</w:t>
      </w:r>
      <w:r>
        <w:rPr>
          <w:rFonts w:hint="eastAsia" w:ascii="黑体" w:hAnsi="黑体" w:eastAsia="黑体" w:cs="黑体"/>
          <w:color w:val="auto"/>
          <w:sz w:val="28"/>
          <w:szCs w:val="28"/>
          <w:highlight w:val="none"/>
          <w:lang w:eastAsia="zh-CN"/>
        </w:rPr>
        <w:t>（</w:t>
      </w:r>
      <w:r>
        <w:rPr>
          <w:rFonts w:hint="eastAsia" w:ascii="黑体" w:hAnsi="黑体" w:eastAsia="黑体" w:cs="黑体"/>
          <w:color w:val="auto"/>
          <w:sz w:val="28"/>
          <w:szCs w:val="28"/>
          <w:highlight w:val="none"/>
        </w:rPr>
        <w:t>内页</w:t>
      </w:r>
      <w:r>
        <w:rPr>
          <w:rFonts w:hint="eastAsia" w:ascii="黑体" w:hAnsi="黑体" w:eastAsia="黑体" w:cs="黑体"/>
          <w:color w:val="auto"/>
          <w:sz w:val="28"/>
          <w:szCs w:val="28"/>
          <w:highlight w:val="none"/>
          <w:lang w:eastAsia="zh-CN"/>
        </w:rPr>
        <w:t>）</w:t>
      </w:r>
      <w:r>
        <w:rPr>
          <w:rFonts w:hint="eastAsia" w:ascii="黑体" w:hAnsi="黑体" w:eastAsia="黑体" w:cs="黑体"/>
          <w:color w:val="auto"/>
          <w:sz w:val="28"/>
          <w:szCs w:val="28"/>
          <w:highlight w:val="none"/>
        </w:rPr>
        <w:t>格式</w:t>
      </w:r>
      <w:bookmarkEnd w:id="70"/>
      <w:bookmarkEnd w:id="71"/>
      <w:bookmarkEnd w:id="72"/>
    </w:p>
    <w:p w14:paraId="02CC8128">
      <w:pPr>
        <w:widowControl w:val="0"/>
        <w:numPr>
          <w:ilvl w:val="0"/>
          <w:numId w:val="0"/>
        </w:numPr>
        <w:spacing w:line="360" w:lineRule="auto"/>
        <w:jc w:val="center"/>
        <w:rPr>
          <w:rFonts w:hint="default" w:ascii="Times New Roman" w:hAnsi="Times New Roman" w:eastAsia="宋体" w:cs="Times New Roman"/>
          <w:color w:val="auto"/>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推荐性表格</w:t>
      </w:r>
      <w:r>
        <w:rPr>
          <w:rFonts w:hint="eastAsia" w:ascii="宋体" w:hAnsi="宋体" w:eastAsia="宋体" w:cs="宋体"/>
          <w:color w:val="auto"/>
          <w:sz w:val="21"/>
          <w:szCs w:val="21"/>
          <w:highlight w:val="none"/>
          <w:lang w:eastAsia="zh-CN"/>
        </w:rPr>
        <w:t>）</w:t>
      </w:r>
    </w:p>
    <w:p w14:paraId="4A379078">
      <w:pPr>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 xml:space="preserve">证书编号：                         </w:t>
      </w:r>
      <w:r>
        <w:rPr>
          <w:rFonts w:hint="eastAsia" w:eastAsia="宋体" w:cs="Times New Roman"/>
          <w:color w:val="auto"/>
          <w:highlight w:val="none"/>
          <w:lang w:val="en-US" w:eastAsia="zh-CN"/>
        </w:rPr>
        <w:t xml:space="preserve">       </w:t>
      </w:r>
      <w:r>
        <w:rPr>
          <w:rFonts w:hint="default" w:ascii="Times New Roman" w:hAnsi="Times New Roman" w:eastAsia="宋体" w:cs="Times New Roman"/>
          <w:color w:val="auto"/>
          <w:highlight w:val="none"/>
        </w:rPr>
        <w:t xml:space="preserve">                        </w:t>
      </w:r>
      <w:r>
        <w:rPr>
          <w:rFonts w:hint="eastAsia" w:eastAsia="宋体" w:cs="Times New Roman"/>
          <w:color w:val="auto"/>
          <w:highlight w:val="none"/>
          <w:lang w:val="en-US" w:eastAsia="zh-CN"/>
        </w:rPr>
        <w:t xml:space="preserve">    </w:t>
      </w:r>
      <w:r>
        <w:rPr>
          <w:rFonts w:hint="default" w:ascii="Times New Roman" w:hAnsi="Times New Roman" w:eastAsia="宋体" w:cs="Times New Roman"/>
          <w:color w:val="auto"/>
          <w:highlight w:val="none"/>
        </w:rPr>
        <w:t xml:space="preserve">    第  页</w:t>
      </w:r>
      <w:r>
        <w:rPr>
          <w:rFonts w:hint="eastAsia" w:eastAsia="宋体" w:cs="Times New Roman"/>
          <w:color w:val="auto"/>
          <w:highlight w:val="none"/>
          <w:lang w:val="en-US" w:eastAsia="zh-CN"/>
        </w:rPr>
        <w:t>/</w:t>
      </w:r>
      <w:r>
        <w:rPr>
          <w:rFonts w:hint="default" w:ascii="Times New Roman" w:hAnsi="Times New Roman" w:eastAsia="宋体" w:cs="Times New Roman"/>
          <w:color w:val="auto"/>
          <w:highlight w:val="none"/>
        </w:rPr>
        <w:t>共  页</w:t>
      </w:r>
    </w:p>
    <w:tbl>
      <w:tblPr>
        <w:tblStyle w:val="16"/>
        <w:tblpPr w:leftFromText="180" w:rightFromText="180" w:vertAnchor="text" w:horzAnchor="margin" w:tblpX="138" w:tblpY="187"/>
        <w:tblW w:w="4934" w:type="pct"/>
        <w:tblInd w:w="0" w:type="dxa"/>
        <w:tblBorders>
          <w:top w:val="double" w:color="auto" w:sz="4" w:space="0"/>
          <w:left w:val="single" w:color="auto" w:sz="6" w:space="0"/>
          <w:bottom w:val="double" w:color="auto" w:sz="4" w:space="0"/>
          <w:right w:val="single" w:color="auto" w:sz="6" w:space="0"/>
          <w:insideH w:val="single" w:color="auto" w:sz="4" w:space="0"/>
          <w:insideV w:val="single" w:color="auto" w:sz="4" w:space="0"/>
        </w:tblBorders>
        <w:tblLayout w:type="autofit"/>
        <w:tblCellMar>
          <w:top w:w="0" w:type="dxa"/>
          <w:left w:w="108" w:type="dxa"/>
          <w:bottom w:w="0" w:type="dxa"/>
          <w:right w:w="108" w:type="dxa"/>
        </w:tblCellMar>
      </w:tblPr>
      <w:tblGrid>
        <w:gridCol w:w="1708"/>
        <w:gridCol w:w="1847"/>
        <w:gridCol w:w="1847"/>
        <w:gridCol w:w="1847"/>
        <w:gridCol w:w="1914"/>
      </w:tblGrid>
      <w:tr w14:paraId="4EA19F21">
        <w:tblPrEx>
          <w:tblBorders>
            <w:top w:val="double" w:color="auto" w:sz="4" w:space="0"/>
            <w:left w:val="single" w:color="auto" w:sz="6" w:space="0"/>
            <w:bottom w:val="double" w:color="auto" w:sz="4"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5000" w:type="pct"/>
            <w:gridSpan w:val="5"/>
            <w:noWrap w:val="0"/>
            <w:vAlign w:val="top"/>
          </w:tcPr>
          <w:p w14:paraId="19F393A8">
            <w:pPr>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校准所依据的技术文件（代号、名称）：</w:t>
            </w:r>
          </w:p>
          <w:p w14:paraId="7B98086D">
            <w:pPr>
              <w:rPr>
                <w:rFonts w:hint="default" w:ascii="Times New Roman" w:hAnsi="Times New Roman" w:eastAsia="宋体" w:cs="Times New Roman"/>
                <w:color w:val="auto"/>
                <w:highlight w:val="none"/>
              </w:rPr>
            </w:pPr>
          </w:p>
        </w:tc>
      </w:tr>
      <w:tr w14:paraId="57765145">
        <w:tblPrEx>
          <w:tblBorders>
            <w:top w:val="double" w:color="auto" w:sz="4" w:space="0"/>
            <w:left w:val="single" w:color="auto" w:sz="6" w:space="0"/>
            <w:bottom w:val="double" w:color="auto" w:sz="4"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5000" w:type="pct"/>
            <w:gridSpan w:val="5"/>
            <w:noWrap w:val="0"/>
            <w:vAlign w:val="top"/>
          </w:tcPr>
          <w:p w14:paraId="55FE2413">
            <w:pPr>
              <w:rPr>
                <w:rFonts w:hint="default" w:ascii="Times New Roman" w:hAnsi="Times New Roman" w:eastAsia="宋体" w:cs="Times New Roman"/>
                <w:color w:val="auto"/>
                <w:highlight w:val="none"/>
              </w:rPr>
            </w:pPr>
            <w:r>
              <w:rPr>
                <w:rFonts w:hint="eastAsia" w:cs="Times New Roman"/>
                <w:color w:val="auto"/>
                <w:highlight w:val="none"/>
                <w:lang w:val="en-US" w:eastAsia="zh-CN"/>
              </w:rPr>
              <w:t>测试</w:t>
            </w:r>
            <w:r>
              <w:rPr>
                <w:rFonts w:hint="default" w:ascii="Times New Roman" w:hAnsi="Times New Roman" w:eastAsia="宋体" w:cs="Times New Roman"/>
                <w:color w:val="auto"/>
                <w:highlight w:val="none"/>
              </w:rPr>
              <w:t>环境条件</w:t>
            </w:r>
          </w:p>
          <w:p w14:paraId="6F8BA1B5">
            <w:pPr>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 xml:space="preserve">温度：                          </w:t>
            </w:r>
            <w:r>
              <w:rPr>
                <w:rFonts w:hint="eastAsia" w:eastAsia="宋体" w:cs="Times New Roman"/>
                <w:color w:val="auto"/>
                <w:highlight w:val="none"/>
                <w:lang w:val="en-US" w:eastAsia="zh-CN"/>
              </w:rPr>
              <w:t>相对</w:t>
            </w:r>
            <w:r>
              <w:rPr>
                <w:rFonts w:hint="default" w:ascii="Times New Roman" w:hAnsi="Times New Roman" w:eastAsia="宋体" w:cs="Times New Roman"/>
                <w:color w:val="auto"/>
                <w:highlight w:val="none"/>
              </w:rPr>
              <w:t>湿度：                        其他：</w:t>
            </w:r>
          </w:p>
        </w:tc>
      </w:tr>
      <w:tr w14:paraId="219C8D7A">
        <w:tblPrEx>
          <w:tblBorders>
            <w:top w:val="double" w:color="auto" w:sz="4" w:space="0"/>
            <w:left w:val="single" w:color="auto" w:sz="6" w:space="0"/>
            <w:bottom w:val="double" w:color="auto" w:sz="4"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5000" w:type="pct"/>
            <w:gridSpan w:val="5"/>
            <w:noWrap w:val="0"/>
            <w:vAlign w:val="top"/>
          </w:tcPr>
          <w:p w14:paraId="36AF889F">
            <w:pPr>
              <w:spacing w:before="156" w:beforeLines="50" w:after="156" w:afterLines="50"/>
              <w:ind w:right="-105"/>
              <w:rPr>
                <w:rFonts w:hint="default" w:ascii="Times New Roman" w:hAnsi="Times New Roman" w:eastAsia="宋体" w:cs="Times New Roman"/>
                <w:color w:val="auto"/>
                <w:spacing w:val="2"/>
                <w:szCs w:val="21"/>
                <w:highlight w:val="none"/>
              </w:rPr>
            </w:pPr>
            <w:r>
              <w:rPr>
                <w:rFonts w:hint="default" w:ascii="Times New Roman" w:hAnsi="Times New Roman" w:eastAsia="宋体" w:cs="Times New Roman"/>
                <w:color w:val="auto"/>
                <w:szCs w:val="21"/>
                <w:highlight w:val="none"/>
              </w:rPr>
              <w:t>校准所使用的</w:t>
            </w:r>
            <w:r>
              <w:rPr>
                <w:rFonts w:hint="eastAsia" w:cs="Times New Roman"/>
                <w:color w:val="auto"/>
                <w:szCs w:val="21"/>
                <w:highlight w:val="none"/>
                <w:lang w:val="en-US" w:eastAsia="zh-CN"/>
              </w:rPr>
              <w:t>标准器/</w:t>
            </w:r>
            <w:r>
              <w:rPr>
                <w:rFonts w:hint="default" w:ascii="Times New Roman" w:hAnsi="Times New Roman" w:eastAsia="宋体" w:cs="Times New Roman"/>
                <w:color w:val="auto"/>
                <w:szCs w:val="21"/>
                <w:highlight w:val="none"/>
              </w:rPr>
              <w:t>标准物质：</w:t>
            </w:r>
          </w:p>
        </w:tc>
      </w:tr>
      <w:tr w14:paraId="55312A52">
        <w:tblPrEx>
          <w:tblBorders>
            <w:top w:val="double" w:color="auto" w:sz="4" w:space="0"/>
            <w:left w:val="single" w:color="auto" w:sz="6" w:space="0"/>
            <w:bottom w:val="double" w:color="auto" w:sz="4"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932" w:type="pct"/>
            <w:noWrap w:val="0"/>
            <w:vAlign w:val="top"/>
          </w:tcPr>
          <w:p w14:paraId="536C991C">
            <w:pPr>
              <w:jc w:val="center"/>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名称</w:t>
            </w:r>
          </w:p>
        </w:tc>
        <w:tc>
          <w:tcPr>
            <w:tcW w:w="1008" w:type="pct"/>
            <w:noWrap w:val="0"/>
            <w:vAlign w:val="top"/>
          </w:tcPr>
          <w:p w14:paraId="21BA4B15">
            <w:pPr>
              <w:jc w:val="center"/>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型号/规格</w:t>
            </w:r>
          </w:p>
        </w:tc>
        <w:tc>
          <w:tcPr>
            <w:tcW w:w="1008" w:type="pct"/>
            <w:noWrap w:val="0"/>
            <w:vAlign w:val="top"/>
          </w:tcPr>
          <w:p w14:paraId="5A8BA3CE">
            <w:pPr>
              <w:jc w:val="center"/>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不确定度</w:t>
            </w:r>
          </w:p>
        </w:tc>
        <w:tc>
          <w:tcPr>
            <w:tcW w:w="1008" w:type="pct"/>
            <w:noWrap w:val="0"/>
            <w:vAlign w:val="top"/>
          </w:tcPr>
          <w:p w14:paraId="1F9BCB5E">
            <w:pPr>
              <w:jc w:val="center"/>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证书编号</w:t>
            </w:r>
          </w:p>
        </w:tc>
        <w:tc>
          <w:tcPr>
            <w:tcW w:w="1043" w:type="pct"/>
            <w:noWrap w:val="0"/>
            <w:vAlign w:val="top"/>
          </w:tcPr>
          <w:p w14:paraId="74F27D74">
            <w:pPr>
              <w:jc w:val="center"/>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有效期至</w:t>
            </w:r>
          </w:p>
        </w:tc>
      </w:tr>
      <w:tr w14:paraId="59674B11">
        <w:tblPrEx>
          <w:tblBorders>
            <w:top w:val="double" w:color="auto" w:sz="4" w:space="0"/>
            <w:left w:val="single" w:color="auto" w:sz="6" w:space="0"/>
            <w:bottom w:val="double" w:color="auto" w:sz="4"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932" w:type="pct"/>
            <w:noWrap w:val="0"/>
            <w:vAlign w:val="top"/>
          </w:tcPr>
          <w:p w14:paraId="19E4F2E8">
            <w:pPr>
              <w:rPr>
                <w:rFonts w:hint="default" w:ascii="Times New Roman" w:hAnsi="Times New Roman" w:eastAsia="宋体" w:cs="Times New Roman"/>
                <w:color w:val="auto"/>
                <w:szCs w:val="21"/>
                <w:highlight w:val="none"/>
              </w:rPr>
            </w:pPr>
          </w:p>
        </w:tc>
        <w:tc>
          <w:tcPr>
            <w:tcW w:w="1008" w:type="pct"/>
            <w:noWrap w:val="0"/>
            <w:vAlign w:val="top"/>
          </w:tcPr>
          <w:p w14:paraId="4671F3CA">
            <w:pPr>
              <w:rPr>
                <w:rFonts w:hint="default" w:ascii="Times New Roman" w:hAnsi="Times New Roman" w:eastAsia="宋体" w:cs="Times New Roman"/>
                <w:color w:val="auto"/>
                <w:szCs w:val="21"/>
                <w:highlight w:val="none"/>
              </w:rPr>
            </w:pPr>
          </w:p>
        </w:tc>
        <w:tc>
          <w:tcPr>
            <w:tcW w:w="1008" w:type="pct"/>
            <w:noWrap w:val="0"/>
            <w:vAlign w:val="top"/>
          </w:tcPr>
          <w:p w14:paraId="1D6145D5">
            <w:pPr>
              <w:rPr>
                <w:rFonts w:hint="default" w:ascii="Times New Roman" w:hAnsi="Times New Roman" w:eastAsia="宋体" w:cs="Times New Roman"/>
                <w:color w:val="auto"/>
                <w:szCs w:val="21"/>
                <w:highlight w:val="none"/>
              </w:rPr>
            </w:pPr>
          </w:p>
        </w:tc>
        <w:tc>
          <w:tcPr>
            <w:tcW w:w="1008" w:type="pct"/>
            <w:noWrap w:val="0"/>
            <w:vAlign w:val="top"/>
          </w:tcPr>
          <w:p w14:paraId="601D2080">
            <w:pPr>
              <w:rPr>
                <w:rFonts w:hint="default" w:ascii="Times New Roman" w:hAnsi="Times New Roman" w:eastAsia="宋体" w:cs="Times New Roman"/>
                <w:color w:val="auto"/>
                <w:szCs w:val="21"/>
                <w:highlight w:val="none"/>
              </w:rPr>
            </w:pPr>
          </w:p>
        </w:tc>
        <w:tc>
          <w:tcPr>
            <w:tcW w:w="1043" w:type="pct"/>
            <w:noWrap w:val="0"/>
            <w:vAlign w:val="top"/>
          </w:tcPr>
          <w:p w14:paraId="1DE06057">
            <w:pPr>
              <w:rPr>
                <w:rFonts w:hint="default" w:ascii="Times New Roman" w:hAnsi="Times New Roman" w:eastAsia="宋体" w:cs="Times New Roman"/>
                <w:color w:val="auto"/>
                <w:szCs w:val="21"/>
                <w:highlight w:val="none"/>
              </w:rPr>
            </w:pPr>
          </w:p>
        </w:tc>
      </w:tr>
      <w:tr w14:paraId="77AA07CE">
        <w:tblPrEx>
          <w:tblBorders>
            <w:top w:val="double" w:color="auto" w:sz="4" w:space="0"/>
            <w:left w:val="single" w:color="auto" w:sz="6" w:space="0"/>
            <w:bottom w:val="double" w:color="auto" w:sz="4"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932" w:type="pct"/>
            <w:noWrap w:val="0"/>
            <w:vAlign w:val="top"/>
          </w:tcPr>
          <w:p w14:paraId="38C26EB2">
            <w:pPr>
              <w:rPr>
                <w:rFonts w:hint="default" w:ascii="Times New Roman" w:hAnsi="Times New Roman" w:eastAsia="宋体" w:cs="Times New Roman"/>
                <w:color w:val="auto"/>
                <w:szCs w:val="21"/>
                <w:highlight w:val="none"/>
              </w:rPr>
            </w:pPr>
          </w:p>
        </w:tc>
        <w:tc>
          <w:tcPr>
            <w:tcW w:w="1008" w:type="pct"/>
            <w:noWrap w:val="0"/>
            <w:vAlign w:val="top"/>
          </w:tcPr>
          <w:p w14:paraId="571CDCBB">
            <w:pPr>
              <w:rPr>
                <w:rFonts w:hint="default" w:ascii="Times New Roman" w:hAnsi="Times New Roman" w:eastAsia="宋体" w:cs="Times New Roman"/>
                <w:color w:val="auto"/>
                <w:szCs w:val="21"/>
                <w:highlight w:val="none"/>
              </w:rPr>
            </w:pPr>
          </w:p>
        </w:tc>
        <w:tc>
          <w:tcPr>
            <w:tcW w:w="1008" w:type="pct"/>
            <w:noWrap w:val="0"/>
            <w:vAlign w:val="top"/>
          </w:tcPr>
          <w:p w14:paraId="2F9A86D6">
            <w:pPr>
              <w:rPr>
                <w:rFonts w:hint="default" w:ascii="Times New Roman" w:hAnsi="Times New Roman" w:eastAsia="宋体" w:cs="Times New Roman"/>
                <w:color w:val="auto"/>
                <w:szCs w:val="21"/>
                <w:highlight w:val="none"/>
              </w:rPr>
            </w:pPr>
          </w:p>
        </w:tc>
        <w:tc>
          <w:tcPr>
            <w:tcW w:w="1008" w:type="pct"/>
            <w:noWrap w:val="0"/>
            <w:vAlign w:val="top"/>
          </w:tcPr>
          <w:p w14:paraId="40296E15">
            <w:pPr>
              <w:rPr>
                <w:rFonts w:hint="default" w:ascii="Times New Roman" w:hAnsi="Times New Roman" w:eastAsia="宋体" w:cs="Times New Roman"/>
                <w:color w:val="auto"/>
                <w:szCs w:val="21"/>
                <w:highlight w:val="none"/>
              </w:rPr>
            </w:pPr>
          </w:p>
        </w:tc>
        <w:tc>
          <w:tcPr>
            <w:tcW w:w="1043" w:type="pct"/>
            <w:noWrap w:val="0"/>
            <w:vAlign w:val="top"/>
          </w:tcPr>
          <w:p w14:paraId="2170729C">
            <w:pPr>
              <w:rPr>
                <w:rFonts w:hint="default" w:ascii="Times New Roman" w:hAnsi="Times New Roman" w:eastAsia="宋体" w:cs="Times New Roman"/>
                <w:color w:val="auto"/>
                <w:szCs w:val="21"/>
                <w:highlight w:val="none"/>
              </w:rPr>
            </w:pPr>
          </w:p>
        </w:tc>
      </w:tr>
      <w:tr w14:paraId="73577881">
        <w:tblPrEx>
          <w:tblBorders>
            <w:top w:val="double" w:color="auto" w:sz="4" w:space="0"/>
            <w:left w:val="single" w:color="auto" w:sz="6" w:space="0"/>
            <w:bottom w:val="double" w:color="auto" w:sz="4"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929" w:hRule="atLeast"/>
        </w:trPr>
        <w:tc>
          <w:tcPr>
            <w:tcW w:w="5000" w:type="pct"/>
            <w:gridSpan w:val="5"/>
            <w:noWrap w:val="0"/>
            <w:vAlign w:val="top"/>
          </w:tcPr>
          <w:p w14:paraId="67A144AA">
            <w:pPr>
              <w:keepNext w:val="0"/>
              <w:keepLines w:val="0"/>
              <w:pageBreakBefore w:val="0"/>
              <w:widowControl w:val="0"/>
              <w:kinsoku/>
              <w:wordWrap/>
              <w:overflowPunct/>
              <w:topLinePunct w:val="0"/>
              <w:autoSpaceDE/>
              <w:autoSpaceDN/>
              <w:bidi w:val="0"/>
              <w:adjustRightInd/>
              <w:snapToGrid/>
              <w:spacing w:line="312" w:lineRule="auto"/>
              <w:jc w:val="both"/>
              <w:textAlignment w:val="auto"/>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一、测试条件</w:t>
            </w:r>
          </w:p>
          <w:p w14:paraId="4544B983">
            <w:pPr>
              <w:keepNext w:val="0"/>
              <w:keepLines w:val="0"/>
              <w:pageBreakBefore w:val="0"/>
              <w:widowControl w:val="0"/>
              <w:kinsoku/>
              <w:wordWrap/>
              <w:overflowPunct/>
              <w:topLinePunct w:val="0"/>
              <w:autoSpaceDE/>
              <w:autoSpaceDN/>
              <w:bidi w:val="0"/>
              <w:adjustRightInd/>
              <w:snapToGrid/>
              <w:spacing w:line="312" w:lineRule="auto"/>
              <w:jc w:val="both"/>
              <w:textAlignment w:val="auto"/>
              <w:rPr>
                <w:rFonts w:hint="default" w:ascii="Times New Roman" w:hAnsi="Times New Roman" w:eastAsia="宋体" w:cs="Times New Roman"/>
                <w:color w:val="auto"/>
                <w:sz w:val="21"/>
                <w:szCs w:val="21"/>
                <w:highlight w:val="none"/>
              </w:rPr>
            </w:pPr>
          </w:p>
          <w:p w14:paraId="1066D3EC">
            <w:pPr>
              <w:keepNext w:val="0"/>
              <w:keepLines w:val="0"/>
              <w:pageBreakBefore w:val="0"/>
              <w:widowControl w:val="0"/>
              <w:kinsoku/>
              <w:wordWrap/>
              <w:overflowPunct/>
              <w:topLinePunct w:val="0"/>
              <w:autoSpaceDE/>
              <w:autoSpaceDN/>
              <w:bidi w:val="0"/>
              <w:adjustRightInd/>
              <w:snapToGrid/>
              <w:spacing w:line="312" w:lineRule="auto"/>
              <w:jc w:val="both"/>
              <w:textAlignment w:val="auto"/>
              <w:rPr>
                <w:rFonts w:hint="default" w:ascii="Times New Roman" w:hAnsi="Times New Roman" w:eastAsia="宋体" w:cs="Times New Roman"/>
                <w:color w:val="auto"/>
                <w:sz w:val="21"/>
                <w:szCs w:val="21"/>
                <w:highlight w:val="none"/>
              </w:rPr>
            </w:pPr>
            <w:r>
              <w:rPr>
                <w:rFonts w:hint="eastAsia" w:cs="Times New Roman"/>
                <w:color w:val="auto"/>
                <w:sz w:val="21"/>
                <w:szCs w:val="21"/>
                <w:highlight w:val="none"/>
                <w:lang w:val="en-US" w:eastAsia="zh-CN"/>
              </w:rPr>
              <w:t>二、测试</w:t>
            </w:r>
            <w:r>
              <w:rPr>
                <w:rFonts w:hint="default" w:ascii="Times New Roman" w:hAnsi="Times New Roman" w:eastAsia="宋体" w:cs="Times New Roman"/>
                <w:color w:val="auto"/>
                <w:sz w:val="21"/>
                <w:szCs w:val="21"/>
                <w:highlight w:val="none"/>
              </w:rPr>
              <w:t>结果</w:t>
            </w:r>
          </w:p>
          <w:p w14:paraId="708A2048">
            <w:pPr>
              <w:widowControl w:val="0"/>
              <w:numPr>
                <w:ilvl w:val="0"/>
                <w:numId w:val="0"/>
              </w:numPr>
              <w:spacing w:line="360" w:lineRule="auto"/>
              <w:ind w:leftChars="0"/>
              <w:jc w:val="both"/>
              <w:rPr>
                <w:rFonts w:hint="default" w:ascii="宋体" w:hAnsi="宋体" w:eastAsia="宋体" w:cs="宋体"/>
                <w:color w:val="auto"/>
                <w:sz w:val="21"/>
                <w:szCs w:val="21"/>
                <w:highlight w:val="none"/>
                <w:u w:val="none"/>
                <w:lang w:val="en-US" w:eastAsia="zh-CN"/>
              </w:rPr>
            </w:pPr>
            <w:r>
              <w:rPr>
                <w:rFonts w:hint="eastAsia" w:ascii="宋体" w:hAnsi="宋体" w:cs="宋体"/>
                <w:color w:val="auto"/>
                <w:sz w:val="21"/>
                <w:szCs w:val="21"/>
                <w:highlight w:val="none"/>
                <w:lang w:val="en-US" w:eastAsia="zh-CN"/>
              </w:rPr>
              <w:t>完整度</w:t>
            </w:r>
            <w:r>
              <w:rPr>
                <w:rFonts w:hint="eastAsia" w:ascii="宋体" w:hAnsi="宋体" w:eastAsia="宋体" w:cs="宋体"/>
                <w:color w:val="auto"/>
                <w:sz w:val="21"/>
                <w:szCs w:val="21"/>
                <w:highlight w:val="none"/>
              </w:rPr>
              <w:t>测量</w:t>
            </w:r>
            <w:r>
              <w:rPr>
                <w:rFonts w:hint="eastAsia" w:ascii="宋体" w:hAnsi="宋体" w:cs="宋体"/>
                <w:color w:val="auto"/>
                <w:sz w:val="21"/>
                <w:szCs w:val="21"/>
                <w:highlight w:val="none"/>
                <w:lang w:val="en-US" w:eastAsia="zh-CN"/>
              </w:rPr>
              <w:t>结果及不确定度</w:t>
            </w:r>
          </w:p>
          <w:tbl>
            <w:tblPr>
              <w:tblStyle w:val="16"/>
              <w:tblW w:w="417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00"/>
              <w:gridCol w:w="1000"/>
              <w:gridCol w:w="1000"/>
              <w:gridCol w:w="1000"/>
              <w:gridCol w:w="1023"/>
              <w:gridCol w:w="1081"/>
              <w:gridCol w:w="1370"/>
            </w:tblGrid>
            <w:tr w14:paraId="0C4E4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336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8B214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sz w:val="21"/>
                      <w:szCs w:val="21"/>
                      <w:highlight w:val="none"/>
                    </w:rPr>
                    <w:t>测量值</w:t>
                  </w:r>
                  <w:r>
                    <w:rPr>
                      <w:rFonts w:hint="eastAsia"/>
                      <w:sz w:val="21"/>
                      <w:szCs w:val="21"/>
                      <w:highlight w:val="none"/>
                      <w:lang w:val="en-US" w:eastAsia="zh-CN"/>
                    </w:rPr>
                    <w:t>/%</w:t>
                  </w:r>
                </w:p>
              </w:tc>
              <w:tc>
                <w:tcPr>
                  <w:tcW w:w="72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0CD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平均值</w:t>
                  </w:r>
                  <w:r>
                    <w:rPr>
                      <w:rFonts w:hint="eastAsia"/>
                      <w:sz w:val="21"/>
                      <w:szCs w:val="21"/>
                      <w:highlight w:val="none"/>
                      <w:lang w:val="en-US" w:eastAsia="zh-CN"/>
                    </w:rPr>
                    <w:t>/%</w:t>
                  </w:r>
                </w:p>
              </w:tc>
              <w:tc>
                <w:tcPr>
                  <w:tcW w:w="91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B255D">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cs="宋体"/>
                      <w:color w:val="auto"/>
                      <w:sz w:val="21"/>
                      <w:szCs w:val="21"/>
                      <w:highlight w:val="none"/>
                      <w:lang w:val="en-US" w:eastAsia="zh-CN"/>
                    </w:rPr>
                    <w:t>标准偏差</w:t>
                  </w:r>
                  <w:r>
                    <w:rPr>
                      <w:rFonts w:hint="eastAsia"/>
                      <w:sz w:val="21"/>
                      <w:szCs w:val="21"/>
                      <w:highlight w:val="none"/>
                      <w:lang w:val="en-US" w:eastAsia="zh-CN"/>
                    </w:rPr>
                    <w:t>/%</w:t>
                  </w:r>
                </w:p>
              </w:tc>
            </w:tr>
            <w:tr w14:paraId="097A4B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605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F5D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CAD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C73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6BC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7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44B4E">
                  <w:pPr>
                    <w:jc w:val="center"/>
                    <w:rPr>
                      <w:rFonts w:hint="eastAsia" w:ascii="宋体" w:hAnsi="宋体" w:eastAsia="宋体" w:cs="宋体"/>
                      <w:i w:val="0"/>
                      <w:iCs w:val="0"/>
                      <w:color w:val="000000"/>
                      <w:sz w:val="21"/>
                      <w:szCs w:val="21"/>
                      <w:u w:val="none"/>
                    </w:rPr>
                  </w:pPr>
                </w:p>
              </w:tc>
              <w:tc>
                <w:tcPr>
                  <w:tcW w:w="91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EEC74">
                  <w:pPr>
                    <w:jc w:val="center"/>
                    <w:rPr>
                      <w:rFonts w:hint="eastAsia" w:ascii="宋体" w:hAnsi="宋体" w:eastAsia="宋体" w:cs="宋体"/>
                      <w:i w:val="0"/>
                      <w:iCs w:val="0"/>
                      <w:color w:val="000000"/>
                      <w:sz w:val="21"/>
                      <w:szCs w:val="21"/>
                      <w:u w:val="none"/>
                    </w:rPr>
                  </w:pPr>
                </w:p>
              </w:tc>
            </w:tr>
            <w:tr w14:paraId="71597C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E83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C9C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47C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BDB7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47E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E07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7E5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bl>
          <w:p w14:paraId="42580AAC">
            <w:pPr>
              <w:ind w:firstLine="420" w:firstLineChars="200"/>
              <w:rPr>
                <w:rFonts w:hint="default" w:ascii="Times New Roman" w:hAnsi="Times New Roman" w:eastAsia="宋体" w:cs="Times New Roman"/>
                <w:color w:val="auto"/>
                <w:szCs w:val="21"/>
                <w:highlight w:val="none"/>
              </w:rPr>
            </w:pPr>
          </w:p>
          <w:p w14:paraId="674E62DA">
            <w:pPr>
              <w:ind w:firstLine="420" w:firstLineChars="200"/>
              <w:rPr>
                <w:rFonts w:hint="default" w:ascii="Times New Roman" w:hAnsi="Times New Roman" w:eastAsia="宋体" w:cs="Times New Roman"/>
                <w:color w:val="auto"/>
                <w:szCs w:val="21"/>
                <w:highlight w:val="none"/>
              </w:rPr>
            </w:pPr>
          </w:p>
          <w:p w14:paraId="2296FB90">
            <w:pPr>
              <w:ind w:firstLine="420" w:firstLineChars="200"/>
              <w:rPr>
                <w:rFonts w:hint="default" w:ascii="Times New Roman" w:hAnsi="Times New Roman" w:eastAsia="宋体" w:cs="Times New Roman"/>
                <w:color w:val="auto"/>
                <w:szCs w:val="21"/>
                <w:highlight w:val="none"/>
              </w:rPr>
            </w:pPr>
          </w:p>
          <w:p w14:paraId="50D8FB1C">
            <w:pPr>
              <w:ind w:firstLine="420" w:firstLineChars="200"/>
              <w:rPr>
                <w:rFonts w:hint="default" w:ascii="Times New Roman" w:hAnsi="Times New Roman" w:eastAsia="宋体" w:cs="Times New Roman"/>
                <w:color w:val="auto"/>
                <w:szCs w:val="21"/>
                <w:highlight w:val="none"/>
              </w:rPr>
            </w:pPr>
          </w:p>
          <w:p w14:paraId="77FC52AD">
            <w:pPr>
              <w:ind w:firstLine="420" w:firstLineChars="200"/>
              <w:rPr>
                <w:rFonts w:hint="default" w:ascii="Times New Roman" w:hAnsi="Times New Roman" w:eastAsia="宋体" w:cs="Times New Roman"/>
                <w:color w:val="auto"/>
                <w:szCs w:val="21"/>
                <w:highlight w:val="none"/>
              </w:rPr>
            </w:pPr>
          </w:p>
          <w:p w14:paraId="066E604B">
            <w:pPr>
              <w:ind w:firstLine="420" w:firstLineChars="200"/>
              <w:rPr>
                <w:rFonts w:hint="default" w:ascii="Times New Roman" w:hAnsi="Times New Roman" w:eastAsia="宋体" w:cs="Times New Roman"/>
                <w:color w:val="auto"/>
                <w:szCs w:val="21"/>
                <w:highlight w:val="none"/>
              </w:rPr>
            </w:pPr>
          </w:p>
          <w:p w14:paraId="60EC7E08">
            <w:pPr>
              <w:ind w:firstLine="420" w:firstLineChars="200"/>
              <w:rPr>
                <w:rFonts w:hint="default" w:ascii="Times New Roman" w:hAnsi="Times New Roman" w:eastAsia="宋体" w:cs="Times New Roman"/>
                <w:color w:val="auto"/>
                <w:szCs w:val="21"/>
                <w:highlight w:val="none"/>
              </w:rPr>
            </w:pPr>
          </w:p>
          <w:p w14:paraId="4578AD13">
            <w:pPr>
              <w:ind w:firstLine="420" w:firstLineChars="200"/>
              <w:rPr>
                <w:rFonts w:hint="default" w:ascii="Times New Roman" w:hAnsi="Times New Roman" w:eastAsia="宋体" w:cs="Times New Roman"/>
                <w:color w:val="auto"/>
                <w:szCs w:val="21"/>
                <w:highlight w:val="none"/>
              </w:rPr>
            </w:pPr>
          </w:p>
          <w:p w14:paraId="05D00F95">
            <w:pPr>
              <w:ind w:firstLine="420" w:firstLineChars="200"/>
              <w:rPr>
                <w:rFonts w:hint="default" w:ascii="Times New Roman" w:hAnsi="Times New Roman" w:eastAsia="宋体" w:cs="Times New Roman"/>
                <w:color w:val="auto"/>
                <w:szCs w:val="21"/>
                <w:highlight w:val="none"/>
              </w:rPr>
            </w:pPr>
          </w:p>
          <w:p w14:paraId="30332729">
            <w:pPr>
              <w:ind w:firstLine="420" w:firstLineChars="200"/>
              <w:rPr>
                <w:rFonts w:hint="default" w:ascii="Times New Roman" w:hAnsi="Times New Roman" w:eastAsia="宋体" w:cs="Times New Roman"/>
                <w:color w:val="auto"/>
                <w:szCs w:val="21"/>
                <w:highlight w:val="none"/>
              </w:rPr>
            </w:pPr>
          </w:p>
          <w:p w14:paraId="585780E2">
            <w:pPr>
              <w:ind w:firstLine="420" w:firstLineChars="200"/>
              <w:rPr>
                <w:rFonts w:hint="default" w:ascii="Times New Roman" w:hAnsi="Times New Roman" w:eastAsia="宋体" w:cs="Times New Roman"/>
                <w:color w:val="auto"/>
                <w:szCs w:val="21"/>
                <w:highlight w:val="none"/>
              </w:rPr>
            </w:pPr>
          </w:p>
          <w:p w14:paraId="7A9E502D">
            <w:pPr>
              <w:rPr>
                <w:rFonts w:hint="default" w:ascii="Times New Roman" w:hAnsi="Times New Roman" w:eastAsia="宋体" w:cs="Times New Roman"/>
                <w:color w:val="auto"/>
                <w:szCs w:val="21"/>
                <w:highlight w:val="none"/>
              </w:rPr>
            </w:pPr>
          </w:p>
          <w:p w14:paraId="410D7FB3">
            <w:pPr>
              <w:ind w:firstLine="420" w:firstLineChars="200"/>
              <w:rPr>
                <w:rFonts w:hint="default" w:ascii="Times New Roman" w:hAnsi="Times New Roman" w:eastAsia="宋体" w:cs="Times New Roman"/>
                <w:color w:val="auto"/>
                <w:szCs w:val="21"/>
                <w:highlight w:val="none"/>
              </w:rPr>
            </w:pPr>
            <w:r>
              <w:rPr>
                <w:rFonts w:hint="eastAsia" w:cs="Times New Roman"/>
                <w:color w:val="auto"/>
                <w:szCs w:val="21"/>
                <w:highlight w:val="none"/>
                <w:lang w:val="en-US" w:eastAsia="zh-CN"/>
              </w:rPr>
              <w:t>测试</w:t>
            </w:r>
            <w:r>
              <w:rPr>
                <w:rFonts w:hint="default" w:ascii="Times New Roman" w:hAnsi="Times New Roman" w:eastAsia="宋体" w:cs="Times New Roman"/>
                <w:color w:val="auto"/>
                <w:szCs w:val="21"/>
                <w:highlight w:val="none"/>
              </w:rPr>
              <w:t xml:space="preserve">：                                  核验：                  </w:t>
            </w:r>
          </w:p>
        </w:tc>
      </w:tr>
    </w:tbl>
    <w:p w14:paraId="72FB3222">
      <w:pPr>
        <w:spacing w:line="300" w:lineRule="auto"/>
        <w:ind w:leftChars="200"/>
        <w:rPr>
          <w:rFonts w:hint="eastAsia" w:ascii="仿宋" w:hAnsi="仿宋" w:eastAsia="仿宋" w:cs="仿宋"/>
          <w:color w:val="auto"/>
          <w:highlight w:val="none"/>
        </w:rPr>
      </w:pPr>
      <w:r>
        <w:rPr>
          <w:rFonts w:hint="eastAsia" w:ascii="仿宋" w:hAnsi="仿宋" w:eastAsia="仿宋" w:cs="仿宋"/>
          <w:color w:val="auto"/>
          <w:highlight w:val="none"/>
        </w:rPr>
        <w:t>注：</w:t>
      </w:r>
    </w:p>
    <w:p w14:paraId="1DD24262">
      <w:pPr>
        <w:numPr>
          <w:ilvl w:val="0"/>
          <w:numId w:val="0"/>
        </w:numPr>
        <w:adjustRightInd w:val="0"/>
        <w:spacing w:line="300" w:lineRule="auto"/>
        <w:ind w:left="780" w:leftChars="200" w:hanging="360" w:firstLineChars="0"/>
        <w:rPr>
          <w:rFonts w:hint="eastAsia" w:ascii="仿宋" w:hAnsi="仿宋" w:eastAsia="仿宋" w:cs="仿宋"/>
          <w:color w:val="auto"/>
          <w:highlight w:val="none"/>
        </w:rPr>
      </w:pPr>
      <w:r>
        <w:rPr>
          <w:rFonts w:hint="default" w:ascii="仿宋" w:hAnsi="仿宋" w:eastAsia="仿宋" w:cs="Times New Roman"/>
          <w:color w:val="auto"/>
          <w:kern w:val="2"/>
          <w:sz w:val="21"/>
          <w:szCs w:val="21"/>
          <w:highlight w:val="none"/>
          <w:lang w:val="en-US" w:eastAsia="zh-CN" w:bidi="ar-SA"/>
        </w:rPr>
        <w:t>1</w:t>
      </w:r>
      <w:r>
        <w:rPr>
          <w:rFonts w:hint="eastAsia" w:ascii="仿宋" w:hAnsi="仿宋" w:eastAsia="仿宋" w:cs="Times New Roman"/>
          <w:color w:val="auto"/>
          <w:kern w:val="2"/>
          <w:sz w:val="21"/>
          <w:szCs w:val="21"/>
          <w:highlight w:val="none"/>
          <w:lang w:val="en-US" w:eastAsia="zh-CN" w:bidi="ar-SA"/>
        </w:rPr>
        <w:t xml:space="preserve">  </w:t>
      </w:r>
      <w:r>
        <w:rPr>
          <w:rFonts w:hint="eastAsia" w:ascii="仿宋" w:hAnsi="仿宋" w:eastAsia="仿宋" w:cs="仿宋"/>
          <w:color w:val="auto"/>
          <w:highlight w:val="none"/>
        </w:rPr>
        <w:t>未经书面授权，不得部分复制本证书；</w:t>
      </w:r>
    </w:p>
    <w:p w14:paraId="6F61E508">
      <w:pPr>
        <w:numPr>
          <w:ilvl w:val="0"/>
          <w:numId w:val="0"/>
        </w:numPr>
        <w:adjustRightInd w:val="0"/>
        <w:spacing w:line="300" w:lineRule="auto"/>
        <w:ind w:left="780" w:leftChars="200" w:hanging="360" w:firstLineChars="0"/>
        <w:rPr>
          <w:rFonts w:hint="eastAsia" w:ascii="仿宋" w:hAnsi="仿宋" w:eastAsia="仿宋" w:cs="仿宋"/>
          <w:color w:val="auto"/>
          <w:highlight w:val="none"/>
          <w:lang w:eastAsia="zh-CN"/>
        </w:rPr>
      </w:pPr>
      <w:r>
        <w:rPr>
          <w:rFonts w:hint="default" w:ascii="仿宋" w:hAnsi="仿宋" w:eastAsia="仿宋" w:cs="Times New Roman"/>
          <w:color w:val="auto"/>
          <w:kern w:val="2"/>
          <w:sz w:val="21"/>
          <w:szCs w:val="21"/>
          <w:highlight w:val="none"/>
          <w:lang w:val="en-US" w:eastAsia="zh-CN" w:bidi="ar-SA"/>
        </w:rPr>
        <w:t>2</w:t>
      </w:r>
      <w:r>
        <w:rPr>
          <w:rFonts w:hint="eastAsia" w:ascii="仿宋" w:hAnsi="仿宋" w:eastAsia="仿宋" w:cs="Times New Roman"/>
          <w:color w:val="auto"/>
          <w:kern w:val="2"/>
          <w:sz w:val="21"/>
          <w:szCs w:val="21"/>
          <w:highlight w:val="none"/>
          <w:lang w:val="en-US" w:eastAsia="zh-CN" w:bidi="ar-SA"/>
        </w:rPr>
        <w:t xml:space="preserve">  </w:t>
      </w:r>
      <w:r>
        <w:rPr>
          <w:rFonts w:hint="eastAsia" w:ascii="仿宋" w:hAnsi="仿宋" w:eastAsia="仿宋" w:cs="仿宋"/>
          <w:color w:val="auto"/>
          <w:highlight w:val="none"/>
        </w:rPr>
        <w:t>本证书的</w:t>
      </w:r>
      <w:r>
        <w:rPr>
          <w:rFonts w:hint="eastAsia" w:ascii="仿宋" w:hAnsi="仿宋" w:eastAsia="仿宋" w:cs="仿宋"/>
          <w:color w:val="auto"/>
          <w:highlight w:val="none"/>
          <w:lang w:val="en-US" w:eastAsia="zh-CN"/>
        </w:rPr>
        <w:t>测试</w:t>
      </w:r>
      <w:r>
        <w:rPr>
          <w:rFonts w:hint="eastAsia" w:ascii="仿宋" w:hAnsi="仿宋" w:eastAsia="仿宋" w:cs="仿宋"/>
          <w:color w:val="auto"/>
          <w:highlight w:val="none"/>
        </w:rPr>
        <w:t>结果仅对所</w:t>
      </w:r>
      <w:r>
        <w:rPr>
          <w:rFonts w:hint="eastAsia" w:ascii="仿宋" w:hAnsi="仿宋" w:eastAsia="仿宋" w:cs="仿宋"/>
          <w:color w:val="auto"/>
          <w:highlight w:val="none"/>
          <w:lang w:val="en-US" w:eastAsia="zh-CN"/>
        </w:rPr>
        <w:t>测试样品</w:t>
      </w:r>
      <w:r>
        <w:rPr>
          <w:rFonts w:hint="eastAsia" w:ascii="仿宋" w:hAnsi="仿宋" w:eastAsia="仿宋" w:cs="仿宋"/>
          <w:color w:val="auto"/>
          <w:highlight w:val="none"/>
        </w:rPr>
        <w:t>有效</w:t>
      </w:r>
      <w:r>
        <w:rPr>
          <w:rFonts w:hint="eastAsia" w:ascii="仿宋" w:hAnsi="仿宋" w:eastAsia="仿宋" w:cs="仿宋"/>
          <w:color w:val="auto"/>
          <w:highlight w:val="none"/>
          <w:lang w:eastAsia="zh-CN"/>
        </w:rPr>
        <w:t>。</w:t>
      </w:r>
    </w:p>
    <w:p w14:paraId="668E3862">
      <w:pPr>
        <w:autoSpaceDE w:val="0"/>
        <w:autoSpaceDN w:val="0"/>
        <w:adjustRightInd w:val="0"/>
        <w:spacing w:before="156" w:beforeLines="50" w:after="156" w:afterLines="50" w:line="360" w:lineRule="auto"/>
        <w:rPr>
          <w:rFonts w:hint="default" w:ascii="Times New Roman" w:hAnsi="Times New Roman" w:eastAsia="宋体" w:cs="Times New Roman"/>
          <w:color w:val="auto"/>
          <w:highlight w:val="none"/>
        </w:rPr>
        <w:sectPr>
          <w:footerReference r:id="rId12" w:type="default"/>
          <w:pgSz w:w="11906" w:h="16838"/>
          <w:pgMar w:top="1264" w:right="1418" w:bottom="1418" w:left="1418" w:header="851" w:footer="992" w:gutter="0"/>
          <w:cols w:space="720" w:num="1"/>
          <w:docGrid w:type="lines" w:linePitch="312" w:charSpace="0"/>
        </w:sectPr>
      </w:pPr>
      <w:r>
        <w:rPr>
          <w:rFonts w:hint="default" w:ascii="Times New Roman" w:hAnsi="Times New Roman" w:eastAsia="宋体" w:cs="Times New Roman"/>
          <w:color w:val="auto"/>
          <w:highlight w:val="none"/>
        </w:rPr>
        <w:t>本证书未加盖</w:t>
      </w:r>
      <w:r>
        <w:rPr>
          <w:rFonts w:hint="eastAsia" w:cs="Times New Roman"/>
          <w:color w:val="auto"/>
          <w:highlight w:val="none"/>
          <w:lang w:val="en-US" w:eastAsia="zh-CN"/>
        </w:rPr>
        <w:t>测试</w:t>
      </w:r>
      <w:r>
        <w:rPr>
          <w:rFonts w:hint="default" w:ascii="Times New Roman" w:hAnsi="Times New Roman" w:eastAsia="宋体" w:cs="Times New Roman"/>
          <w:color w:val="auto"/>
          <w:highlight w:val="none"/>
        </w:rPr>
        <w:t>专用章无效</w:t>
      </w:r>
    </w:p>
    <w:p w14:paraId="2F9C132D">
      <w:pPr>
        <w:spacing w:line="360" w:lineRule="auto"/>
        <w:rPr>
          <w:rFonts w:hint="eastAsia"/>
          <w:highlight w:val="none"/>
        </w:rPr>
      </w:pPr>
    </w:p>
    <w:p w14:paraId="2706BF05">
      <w:pPr>
        <w:spacing w:line="360" w:lineRule="auto"/>
        <w:rPr>
          <w:rFonts w:hint="eastAsia"/>
          <w:highlight w:val="none"/>
        </w:rPr>
      </w:pPr>
    </w:p>
    <w:p w14:paraId="354C13FD">
      <w:pPr>
        <w:pStyle w:val="6"/>
        <w:tabs>
          <w:tab w:val="left" w:pos="425"/>
        </w:tabs>
        <w:spacing w:before="120" w:after="120" w:line="360" w:lineRule="auto"/>
        <w:ind w:left="0" w:right="222" w:firstLine="0"/>
        <w:rPr>
          <w:color w:val="000000"/>
          <w:sz w:val="24"/>
          <w:szCs w:val="24"/>
          <w:highlight w:val="none"/>
        </w:rPr>
      </w:pPr>
    </w:p>
    <w:p w14:paraId="2C219E73">
      <w:pPr>
        <w:pStyle w:val="6"/>
        <w:tabs>
          <w:tab w:val="left" w:pos="425"/>
        </w:tabs>
        <w:spacing w:before="120" w:after="120" w:line="360" w:lineRule="auto"/>
        <w:ind w:left="0" w:right="222" w:firstLine="0"/>
        <w:rPr>
          <w:color w:val="000000"/>
          <w:sz w:val="24"/>
          <w:szCs w:val="24"/>
          <w:highlight w:val="none"/>
        </w:rPr>
      </w:pPr>
    </w:p>
    <w:p w14:paraId="119225FB">
      <w:pPr>
        <w:pStyle w:val="43"/>
        <w:ind w:firstLine="0" w:firstLineChars="0"/>
        <w:rPr>
          <w:color w:val="000000"/>
          <w:highlight w:val="none"/>
        </w:rPr>
      </w:pPr>
      <w:r>
        <w:rPr>
          <w:highlight w:val="none"/>
        </w:rPr>
        <mc:AlternateContent>
          <mc:Choice Requires="wps">
            <w:drawing>
              <wp:anchor distT="0" distB="0" distL="114300" distR="114300" simplePos="0" relativeHeight="251663360" behindDoc="0" locked="0" layoutInCell="1" allowOverlap="1">
                <wp:simplePos x="0" y="0"/>
                <wp:positionH relativeFrom="column">
                  <wp:posOffset>5951220</wp:posOffset>
                </wp:positionH>
                <wp:positionV relativeFrom="paragraph">
                  <wp:posOffset>-318135</wp:posOffset>
                </wp:positionV>
                <wp:extent cx="417830" cy="2683510"/>
                <wp:effectExtent l="0" t="0" r="0" b="0"/>
                <wp:wrapNone/>
                <wp:docPr id="7" name="Text Box 16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17830" cy="2683510"/>
                        </a:xfrm>
                        <a:prstGeom prst="rect">
                          <a:avLst/>
                        </a:prstGeom>
                        <a:noFill/>
                        <a:ln>
                          <a:noFill/>
                        </a:ln>
                        <a:effectLst/>
                      </wps:spPr>
                      <wps:txbx>
                        <w:txbxContent>
                          <w:p w14:paraId="7260204C">
                            <w:pPr>
                              <w:jc w:val="right"/>
                              <w:rPr>
                                <w:b/>
                                <w:sz w:val="28"/>
                                <w:szCs w:val="28"/>
                              </w:rPr>
                            </w:pPr>
                            <w:r>
                              <w:rPr>
                                <w:rFonts w:hint="eastAsia"/>
                                <w:b/>
                                <w:sz w:val="28"/>
                                <w:szCs w:val="28"/>
                              </w:rPr>
                              <w:t>JJF</w:t>
                            </w:r>
                            <w:r>
                              <w:rPr>
                                <w:rFonts w:hint="eastAsia"/>
                                <w:b/>
                                <w:sz w:val="28"/>
                                <w:szCs w:val="28"/>
                                <w:lang w:val="en-US" w:eastAsia="zh-CN"/>
                              </w:rPr>
                              <w:t xml:space="preserve"> </w:t>
                            </w:r>
                            <w:r>
                              <w:rPr>
                                <w:rFonts w:hint="eastAsia" w:ascii="宋体" w:hAnsi="宋体"/>
                                <w:b/>
                                <w:sz w:val="28"/>
                                <w:szCs w:val="28"/>
                              </w:rPr>
                              <w:t>XXXX</w:t>
                            </w:r>
                            <w:r>
                              <w:rPr>
                                <w:rFonts w:ascii="宋体" w:hAnsi="宋体"/>
                                <w:sz w:val="28"/>
                                <w:szCs w:val="28"/>
                              </w:rPr>
                              <w:t>—</w:t>
                            </w:r>
                            <w:r>
                              <w:rPr>
                                <w:rFonts w:hint="eastAsia" w:ascii="宋体" w:hAnsi="宋体"/>
                                <w:b/>
                                <w:sz w:val="28"/>
                                <w:szCs w:val="28"/>
                              </w:rPr>
                              <w:t>XXXX</w:t>
                            </w:r>
                          </w:p>
                        </w:txbxContent>
                      </wps:txbx>
                      <wps:bodyPr rot="0" vert="vert270" wrap="square" lIns="91440" tIns="45720" rIns="91440" bIns="45720" anchor="t" anchorCtr="0" upright="1">
                        <a:noAutofit/>
                      </wps:bodyPr>
                    </wps:wsp>
                  </a:graphicData>
                </a:graphic>
              </wp:anchor>
            </w:drawing>
          </mc:Choice>
          <mc:Fallback>
            <w:pict>
              <v:shape id="Text Box 167" o:spid="_x0000_s1026" o:spt="202" type="#_x0000_t202" style="position:absolute;left:0pt;margin-left:468.6pt;margin-top:-25.05pt;height:211.3pt;width:32.9pt;z-index:251663360;mso-width-relative:page;mso-height-relative:page;" filled="f" stroked="f" coordsize="21600,21600" o:gfxdata="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HICrLTbAAAADAEAAA8A&#10;AAAAAAAAAQAgAAAAIgAAAGRycy9kb3ducmV2LnhtbFBLAQIUABQAAAAIAIdO4kAsfF+uFAIAADoE&#10;AAAOAAAAAAAAAAEAIAAAACoBAABkcnMvZTJvRG9jLnhtbFBLBQYAAAAABgAGAFkBAACwBQAAAAA=&#10;">
                <v:fill on="f" focussize="0,0"/>
                <v:stroke on="f"/>
                <v:imagedata o:title=""/>
                <o:lock v:ext="edit" aspectratio="t"/>
                <v:textbox style="layout-flow:vertical;mso-layout-flow-alt:bottom-to-top;">
                  <w:txbxContent>
                    <w:p w14:paraId="7260204C">
                      <w:pPr>
                        <w:jc w:val="right"/>
                        <w:rPr>
                          <w:b/>
                          <w:sz w:val="28"/>
                          <w:szCs w:val="28"/>
                        </w:rPr>
                      </w:pPr>
                      <w:r>
                        <w:rPr>
                          <w:rFonts w:hint="eastAsia"/>
                          <w:b/>
                          <w:sz w:val="28"/>
                          <w:szCs w:val="28"/>
                        </w:rPr>
                        <w:t>JJF</w:t>
                      </w:r>
                      <w:r>
                        <w:rPr>
                          <w:rFonts w:hint="eastAsia"/>
                          <w:b/>
                          <w:sz w:val="28"/>
                          <w:szCs w:val="28"/>
                          <w:lang w:val="en-US" w:eastAsia="zh-CN"/>
                        </w:rPr>
                        <w:t xml:space="preserve"> </w:t>
                      </w:r>
                      <w:r>
                        <w:rPr>
                          <w:rFonts w:hint="eastAsia" w:ascii="宋体" w:hAnsi="宋体"/>
                          <w:b/>
                          <w:sz w:val="28"/>
                          <w:szCs w:val="28"/>
                        </w:rPr>
                        <w:t>XXXX</w:t>
                      </w:r>
                      <w:r>
                        <w:rPr>
                          <w:rFonts w:ascii="宋体" w:hAnsi="宋体"/>
                          <w:sz w:val="28"/>
                          <w:szCs w:val="28"/>
                        </w:rPr>
                        <w:t>—</w:t>
                      </w:r>
                      <w:r>
                        <w:rPr>
                          <w:rFonts w:hint="eastAsia" w:ascii="宋体" w:hAnsi="宋体"/>
                          <w:b/>
                          <w:sz w:val="28"/>
                          <w:szCs w:val="28"/>
                        </w:rPr>
                        <w:t>XXXX</w:t>
                      </w:r>
                    </w:p>
                  </w:txbxContent>
                </v:textbox>
              </v:shape>
            </w:pict>
          </mc:Fallback>
        </mc:AlternateContent>
      </w:r>
    </w:p>
    <w:p w14:paraId="3AC1E0E9">
      <w:pPr>
        <w:rPr>
          <w:color w:val="000000"/>
          <w:highlight w:val="none"/>
        </w:rPr>
      </w:pPr>
    </w:p>
    <w:p w14:paraId="04FD6C3A">
      <w:pPr>
        <w:rPr>
          <w:color w:val="000000"/>
          <w:highlight w:val="none"/>
        </w:rPr>
      </w:pPr>
    </w:p>
    <w:p w14:paraId="2009D7D0">
      <w:pPr>
        <w:rPr>
          <w:color w:val="000000"/>
          <w:highlight w:val="none"/>
        </w:rPr>
      </w:pPr>
    </w:p>
    <w:p w14:paraId="754F6E4F">
      <w:pPr>
        <w:rPr>
          <w:color w:val="000000"/>
          <w:highlight w:val="none"/>
        </w:rPr>
      </w:pPr>
    </w:p>
    <w:p w14:paraId="68AC43DD">
      <w:pPr>
        <w:rPr>
          <w:color w:val="000000"/>
          <w:highlight w:val="none"/>
        </w:rPr>
      </w:pPr>
    </w:p>
    <w:p w14:paraId="00108371">
      <w:pPr>
        <w:rPr>
          <w:color w:val="000000"/>
          <w:highlight w:val="none"/>
        </w:rPr>
      </w:pPr>
    </w:p>
    <w:p w14:paraId="01B44B5A">
      <w:pPr>
        <w:rPr>
          <w:color w:val="000000"/>
          <w:highlight w:val="none"/>
        </w:rPr>
      </w:pPr>
    </w:p>
    <w:p w14:paraId="0FF37105">
      <w:pPr>
        <w:rPr>
          <w:color w:val="000000"/>
          <w:highlight w:val="none"/>
        </w:rPr>
      </w:pPr>
    </w:p>
    <w:p w14:paraId="3A18CFEB">
      <w:pPr>
        <w:rPr>
          <w:color w:val="000000"/>
          <w:highlight w:val="none"/>
        </w:rPr>
      </w:pPr>
    </w:p>
    <w:p w14:paraId="05E62813">
      <w:pPr>
        <w:rPr>
          <w:color w:val="000000"/>
          <w:highlight w:val="none"/>
        </w:rPr>
      </w:pPr>
    </w:p>
    <w:p w14:paraId="60C9828B">
      <w:pPr>
        <w:rPr>
          <w:color w:val="000000"/>
          <w:highlight w:val="none"/>
        </w:rPr>
      </w:pPr>
    </w:p>
    <w:p w14:paraId="35A10611">
      <w:pPr>
        <w:rPr>
          <w:color w:val="000000"/>
          <w:highlight w:val="none"/>
        </w:rPr>
      </w:pPr>
    </w:p>
    <w:p w14:paraId="6C98A894">
      <w:pPr>
        <w:rPr>
          <w:color w:val="000000"/>
          <w:highlight w:val="none"/>
        </w:rPr>
      </w:pPr>
    </w:p>
    <w:p w14:paraId="1F192283">
      <w:pPr>
        <w:rPr>
          <w:color w:val="000000"/>
          <w:highlight w:val="none"/>
        </w:rPr>
      </w:pPr>
    </w:p>
    <w:p w14:paraId="21E42112">
      <w:pPr>
        <w:rPr>
          <w:color w:val="000000"/>
          <w:highlight w:val="none"/>
        </w:rPr>
      </w:pPr>
    </w:p>
    <w:p w14:paraId="27CD9AFD">
      <w:pPr>
        <w:rPr>
          <w:color w:val="000000"/>
          <w:highlight w:val="none"/>
        </w:rPr>
      </w:pPr>
    </w:p>
    <w:p w14:paraId="2A8BE550">
      <w:pPr>
        <w:rPr>
          <w:color w:val="000000"/>
          <w:highlight w:val="none"/>
        </w:rPr>
      </w:pPr>
    </w:p>
    <w:p w14:paraId="42DCC9AE">
      <w:pPr>
        <w:rPr>
          <w:color w:val="000000"/>
          <w:highlight w:val="none"/>
        </w:rPr>
      </w:pPr>
    </w:p>
    <w:p w14:paraId="5EBFC23C">
      <w:pPr>
        <w:rPr>
          <w:color w:val="000000"/>
          <w:highlight w:val="none"/>
        </w:rPr>
      </w:pPr>
    </w:p>
    <w:p w14:paraId="228F169F">
      <w:pPr>
        <w:rPr>
          <w:color w:val="000000"/>
          <w:highlight w:val="none"/>
        </w:rPr>
      </w:pPr>
    </w:p>
    <w:p w14:paraId="37B62526">
      <w:pPr>
        <w:rPr>
          <w:color w:val="000000"/>
          <w:highlight w:val="none"/>
        </w:rPr>
      </w:pPr>
    </w:p>
    <w:p w14:paraId="1C18FE48">
      <w:pPr>
        <w:rPr>
          <w:color w:val="000000"/>
          <w:highlight w:val="none"/>
        </w:rPr>
      </w:pPr>
    </w:p>
    <w:p w14:paraId="6095FA46">
      <w:pPr>
        <w:rPr>
          <w:color w:val="000000"/>
          <w:highlight w:val="none"/>
        </w:rPr>
      </w:pPr>
    </w:p>
    <w:p w14:paraId="50B1DF52">
      <w:pPr>
        <w:rPr>
          <w:color w:val="000000"/>
          <w:highlight w:val="none"/>
        </w:rPr>
      </w:pPr>
    </w:p>
    <w:p w14:paraId="6DC82350">
      <w:pPr>
        <w:spacing w:line="324" w:lineRule="auto"/>
        <w:jc w:val="center"/>
        <w:rPr>
          <w:color w:val="000000"/>
          <w:spacing w:val="30"/>
          <w:sz w:val="28"/>
          <w:szCs w:val="28"/>
          <w:highlight w:val="none"/>
        </w:rPr>
      </w:pPr>
      <w:r>
        <w:rPr>
          <w:rFonts w:hint="eastAsia"/>
          <w:color w:val="000000"/>
          <w:spacing w:val="30"/>
          <w:sz w:val="28"/>
          <w:szCs w:val="28"/>
          <w:highlight w:val="none"/>
        </w:rPr>
        <w:t>中华人民共和国</w:t>
      </w:r>
    </w:p>
    <w:p w14:paraId="32995866">
      <w:pPr>
        <w:spacing w:line="324" w:lineRule="auto"/>
        <w:jc w:val="center"/>
        <w:rPr>
          <w:color w:val="000000"/>
          <w:spacing w:val="30"/>
          <w:sz w:val="28"/>
          <w:szCs w:val="28"/>
          <w:highlight w:val="none"/>
        </w:rPr>
      </w:pPr>
      <w:r>
        <w:rPr>
          <w:rFonts w:hint="eastAsia"/>
          <w:color w:val="000000"/>
          <w:spacing w:val="30"/>
          <w:sz w:val="28"/>
          <w:szCs w:val="28"/>
          <w:highlight w:val="none"/>
        </w:rPr>
        <w:t>国家计量技术规范</w:t>
      </w:r>
    </w:p>
    <w:p w14:paraId="085C495E">
      <w:pPr>
        <w:spacing w:line="324" w:lineRule="auto"/>
        <w:jc w:val="center"/>
        <w:rPr>
          <w:rFonts w:eastAsia="黑体"/>
          <w:color w:val="000000"/>
          <w:spacing w:val="50"/>
          <w:sz w:val="28"/>
          <w:szCs w:val="28"/>
          <w:highlight w:val="none"/>
        </w:rPr>
      </w:pPr>
      <w:r>
        <w:rPr>
          <w:rFonts w:hint="eastAsia" w:eastAsia="黑体"/>
          <w:color w:val="000000"/>
          <w:spacing w:val="50"/>
          <w:sz w:val="28"/>
          <w:szCs w:val="28"/>
          <w:highlight w:val="none"/>
          <w:lang w:val="en-US" w:eastAsia="zh-CN"/>
        </w:rPr>
        <w:t>电泳光散射法zeta电位仪</w:t>
      </w:r>
      <w:r>
        <w:rPr>
          <w:rFonts w:eastAsia="黑体"/>
          <w:color w:val="000000"/>
          <w:spacing w:val="50"/>
          <w:sz w:val="28"/>
          <w:szCs w:val="28"/>
          <w:highlight w:val="none"/>
        </w:rPr>
        <w:t>校准规范</w:t>
      </w:r>
    </w:p>
    <w:p w14:paraId="64BBB4E2">
      <w:pPr>
        <w:spacing w:line="324" w:lineRule="auto"/>
        <w:jc w:val="center"/>
        <w:rPr>
          <w:b/>
          <w:color w:val="000000"/>
          <w:sz w:val="28"/>
          <w:szCs w:val="28"/>
          <w:highlight w:val="none"/>
        </w:rPr>
      </w:pPr>
      <w:r>
        <w:rPr>
          <w:b/>
          <w:color w:val="000000"/>
          <w:sz w:val="28"/>
          <w:szCs w:val="28"/>
          <w:highlight w:val="none"/>
        </w:rPr>
        <w:t>JJF</w:t>
      </w:r>
      <w:r>
        <w:rPr>
          <w:rFonts w:hint="eastAsia"/>
          <w:b/>
          <w:color w:val="000000"/>
          <w:sz w:val="28"/>
          <w:szCs w:val="28"/>
          <w:highlight w:val="none"/>
          <w:lang w:val="en-US" w:eastAsia="zh-CN"/>
        </w:rPr>
        <w:t xml:space="preserve"> </w:t>
      </w:r>
      <w:r>
        <w:rPr>
          <w:rFonts w:eastAsia="黑体"/>
          <w:color w:val="000000"/>
          <w:sz w:val="28"/>
          <w:szCs w:val="28"/>
          <w:highlight w:val="none"/>
        </w:rPr>
        <w:t>XXXX</w:t>
      </w:r>
      <w:r>
        <w:rPr>
          <w:color w:val="000000"/>
          <w:sz w:val="28"/>
          <w:szCs w:val="28"/>
          <w:highlight w:val="none"/>
        </w:rPr>
        <w:t>—</w:t>
      </w:r>
      <w:r>
        <w:rPr>
          <w:rFonts w:eastAsia="黑体"/>
          <w:color w:val="000000"/>
          <w:sz w:val="28"/>
          <w:szCs w:val="28"/>
          <w:highlight w:val="none"/>
        </w:rPr>
        <w:t>XXXX</w:t>
      </w:r>
    </w:p>
    <w:p w14:paraId="47449345">
      <w:pPr>
        <w:spacing w:line="324" w:lineRule="auto"/>
        <w:jc w:val="center"/>
        <w:rPr>
          <w:rFonts w:hint="eastAsia"/>
          <w:color w:val="000000"/>
          <w:highlight w:val="none"/>
        </w:rPr>
      </w:pPr>
      <w:r>
        <w:rPr>
          <w:rFonts w:hint="eastAsia"/>
          <w:color w:val="000000"/>
          <w:spacing w:val="20"/>
          <w:sz w:val="28"/>
          <w:szCs w:val="28"/>
          <w:highlight w:val="none"/>
        </w:rPr>
        <w:t>国家市场监督管理总局</w:t>
      </w:r>
      <w:r>
        <w:rPr>
          <w:color w:val="000000"/>
          <w:spacing w:val="20"/>
          <w:sz w:val="28"/>
          <w:szCs w:val="28"/>
          <w:highlight w:val="none"/>
        </w:rPr>
        <w:t>发布</w:t>
      </w:r>
    </w:p>
    <w:sectPr>
      <w:footerReference r:id="rId13" w:type="default"/>
      <w:pgSz w:w="11906" w:h="16838"/>
      <w:pgMar w:top="1264"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方正大标宋简体">
    <w:altName w:val="微软雅黑"/>
    <w:panose1 w:val="00000000000000000000"/>
    <w:charset w:val="86"/>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方正大黑简体">
    <w:altName w:val="宋体"/>
    <w:panose1 w:val="02010601030101010101"/>
    <w:charset w:val="86"/>
    <w:family w:val="auto"/>
    <w:pitch w:val="default"/>
    <w:sig w:usb0="00000000" w:usb1="00000000" w:usb2="00000010" w:usb3="00000000" w:csb0="00040000"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27D2E1">
    <w:pPr>
      <w:pStyle w:val="10"/>
      <w:jc w:val="center"/>
      <w:rPr>
        <w:rFonts w:hint="eastAsia"/>
        <w:spacing w:val="40"/>
        <w:sz w:val="4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A91A6">
    <w:pPr>
      <w:pStyle w:val="10"/>
      <w:ind w:firstLine="8640" w:firstLineChars="4800"/>
      <w:rPr>
        <w:rFonts w:hint="eastAsia"/>
      </w:rPr>
    </w:pPr>
    <w:r>
      <w:rPr>
        <w:rFonts w:hint="eastAsia"/>
      </w:rPr>
      <w:tab/>
    </w:r>
    <w:r>
      <w:rPr>
        <w:rFonts w:hint="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7884FF">
    <w:pPr>
      <w:pStyle w:val="1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74C3D6">
    <w:pPr>
      <w:pStyle w:val="10"/>
      <w:jc w:val="right"/>
    </w:pPr>
    <w:r>
      <w:fldChar w:fldCharType="begin"/>
    </w:r>
    <w:r>
      <w:instrText xml:space="preserve"> PAGE   \* MERGEFORMAT </w:instrText>
    </w:r>
    <w:r>
      <w:fldChar w:fldCharType="separate"/>
    </w:r>
    <w:r>
      <w:rPr>
        <w:lang w:val="zh-CN"/>
      </w:rPr>
      <w:t>I</w:t>
    </w:r>
    <w:r>
      <w:rPr>
        <w:lang w:val="zh-CN"/>
      </w:rPr>
      <w:fldChar w:fldCharType="end"/>
    </w:r>
  </w:p>
  <w:p w14:paraId="3636F62F">
    <w:pPr>
      <w:pStyle w:val="1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7538A9">
    <w:pPr>
      <w:pStyle w:val="10"/>
      <w:jc w:val="right"/>
    </w:pPr>
    <w:r>
      <w:fldChar w:fldCharType="begin"/>
    </w:r>
    <w:r>
      <w:instrText xml:space="preserve"> PAGE   \* MERGEFORMAT </w:instrText>
    </w:r>
    <w:r>
      <w:fldChar w:fldCharType="separate"/>
    </w:r>
    <w:r>
      <w:rPr>
        <w:lang w:val="zh-CN"/>
      </w:rPr>
      <w:t>I</w:t>
    </w:r>
    <w:r>
      <w:rPr>
        <w:lang w:val="zh-CN"/>
      </w:rPr>
      <w:fldChar w:fldCharType="end"/>
    </w:r>
  </w:p>
  <w:p w14:paraId="612493A8">
    <w:pPr>
      <w:pStyle w:val="1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D52EF7">
    <w:pPr>
      <w:pStyle w:val="10"/>
      <w:jc w:val="right"/>
    </w:pPr>
    <w:r>
      <w:fldChar w:fldCharType="begin"/>
    </w:r>
    <w:r>
      <w:instrText xml:space="preserve"> PAGE   \* MERGEFORMAT </w:instrText>
    </w:r>
    <w:r>
      <w:fldChar w:fldCharType="separate"/>
    </w:r>
    <w:r>
      <w:rPr>
        <w:lang w:val="zh-CN"/>
      </w:rPr>
      <w:t>I</w:t>
    </w:r>
    <w:r>
      <w:rPr>
        <w:lang w:val="zh-CN"/>
      </w:rPr>
      <w:fldChar w:fldCharType="end"/>
    </w:r>
  </w:p>
  <w:p w14:paraId="35E68E81">
    <w:pPr>
      <w:pStyle w:val="10"/>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0D6A9">
    <w:pPr>
      <w:pStyle w:val="10"/>
      <w:jc w:val="right"/>
    </w:pPr>
    <w:r>
      <w:fldChar w:fldCharType="begin"/>
    </w:r>
    <w:r>
      <w:instrText xml:space="preserve"> PAGE   \* MERGEFORMAT </w:instrText>
    </w:r>
    <w:r>
      <w:fldChar w:fldCharType="separate"/>
    </w:r>
    <w:r>
      <w:rPr>
        <w:lang w:val="zh-CN"/>
      </w:rPr>
      <w:t>I</w:t>
    </w:r>
    <w:r>
      <w:rPr>
        <w:lang w:val="zh-CN"/>
      </w:rPr>
      <w:fldChar w:fldCharType="end"/>
    </w:r>
  </w:p>
  <w:p w14:paraId="0B5E923B">
    <w:pPr>
      <w:pStyle w:val="10"/>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A89E1">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99DA0">
    <w:pPr>
      <w:pStyle w:val="11"/>
      <w:rPr>
        <w:rFonts w:hint="eastAsia"/>
        <w:b/>
        <w:bCs/>
        <w:sz w:val="24"/>
      </w:rPr>
    </w:pPr>
  </w:p>
  <w:p w14:paraId="2DDC2A6F">
    <w:pPr>
      <w:pStyle w:val="11"/>
      <w:rPr>
        <w:sz w:val="24"/>
      </w:rPr>
    </w:pPr>
    <w:r>
      <w:rPr>
        <w:rFonts w:hint="eastAsia" w:ascii="黑体" w:hAnsi="黑体" w:eastAsia="黑体"/>
        <w:b/>
        <w:bCs/>
        <w:sz w:val="21"/>
        <w:szCs w:val="21"/>
      </w:rPr>
      <w:t>JJF 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24E23D">
    <w:pPr>
      <w:pStyle w:val="11"/>
      <w:rPr>
        <w:rFonts w:hint="eastAsia"/>
        <w:lang w:eastAsia="zh-CN"/>
      </w:rPr>
    </w:pPr>
    <w:r>
      <w:rPr>
        <w:rFonts w:hint="eastAsia"/>
        <w:lang w:eastAsia="zh-CN"/>
      </w:rPr>
      <w:t>JJF XXXX</w:t>
    </w:r>
    <w:r>
      <w:t>-</w:t>
    </w:r>
    <w:r>
      <w:rPr>
        <w:rFonts w:hint="eastAsia"/>
        <w:lang w:eastAsia="zh-CN"/>
      </w:rPr>
      <w:t>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28CF66">
    <w:pPr>
      <w:pStyle w:val="11"/>
      <w:rPr>
        <w:rFonts w:hint="eastAsia" w:ascii="黑体" w:hAnsi="黑体" w:eastAsia="黑体"/>
        <w:sz w:val="21"/>
        <w:szCs w:val="21"/>
        <w:lang w:eastAsia="zh-CN"/>
      </w:rPr>
    </w:pPr>
    <w:r>
      <w:rPr>
        <w:rFonts w:hint="eastAsia" w:ascii="黑体" w:hAnsi="黑体" w:eastAsia="黑体"/>
        <w:sz w:val="21"/>
        <w:szCs w:val="21"/>
        <w:lang w:eastAsia="zh-CN"/>
      </w:rPr>
      <w:t>JJF XXXX</w:t>
    </w:r>
    <w:r>
      <w:rPr>
        <w:rFonts w:ascii="黑体" w:hAnsi="黑体" w:eastAsia="黑体"/>
        <w:sz w:val="21"/>
        <w:szCs w:val="21"/>
      </w:rPr>
      <w:t>-</w:t>
    </w:r>
    <w:r>
      <w:rPr>
        <w:rFonts w:hint="eastAsia" w:ascii="黑体" w:hAnsi="黑体" w:eastAsia="黑体"/>
        <w:sz w:val="21"/>
        <w:szCs w:val="21"/>
        <w:lang w:eastAsia="zh-CN"/>
      </w:rPr>
      <w:t>XXXX</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footnotePr>
    <w:numFmt w:val="decimalFullWidth"/>
    <w:numRestart w:val="eachPage"/>
  </w:footnotePr>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FjMDA3MmIyYjljYTEyZDI5ZjBmZjFkZGFhODdiMjYifQ=="/>
  </w:docVars>
  <w:rsids>
    <w:rsidRoot w:val="00D405D8"/>
    <w:rsid w:val="0000049F"/>
    <w:rsid w:val="00004D99"/>
    <w:rsid w:val="00004DB0"/>
    <w:rsid w:val="00007E8D"/>
    <w:rsid w:val="0001516D"/>
    <w:rsid w:val="0001519C"/>
    <w:rsid w:val="000153C6"/>
    <w:rsid w:val="00024155"/>
    <w:rsid w:val="000304C7"/>
    <w:rsid w:val="00031DD5"/>
    <w:rsid w:val="000325F8"/>
    <w:rsid w:val="000414CE"/>
    <w:rsid w:val="00050D2E"/>
    <w:rsid w:val="0006290B"/>
    <w:rsid w:val="00065859"/>
    <w:rsid w:val="000718BE"/>
    <w:rsid w:val="0007397F"/>
    <w:rsid w:val="000739A2"/>
    <w:rsid w:val="00077085"/>
    <w:rsid w:val="00077782"/>
    <w:rsid w:val="00081EE8"/>
    <w:rsid w:val="000820E2"/>
    <w:rsid w:val="0009004A"/>
    <w:rsid w:val="00090800"/>
    <w:rsid w:val="0009410B"/>
    <w:rsid w:val="000A10F1"/>
    <w:rsid w:val="000A4A21"/>
    <w:rsid w:val="000A6D98"/>
    <w:rsid w:val="000B265F"/>
    <w:rsid w:val="000B787D"/>
    <w:rsid w:val="000C097B"/>
    <w:rsid w:val="000C0B2B"/>
    <w:rsid w:val="000C134C"/>
    <w:rsid w:val="000C3E71"/>
    <w:rsid w:val="000E6736"/>
    <w:rsid w:val="000E7181"/>
    <w:rsid w:val="000F29A1"/>
    <w:rsid w:val="00103585"/>
    <w:rsid w:val="0011182A"/>
    <w:rsid w:val="001139A7"/>
    <w:rsid w:val="001322D1"/>
    <w:rsid w:val="00140F98"/>
    <w:rsid w:val="00143E86"/>
    <w:rsid w:val="00146D0A"/>
    <w:rsid w:val="00152C19"/>
    <w:rsid w:val="00154D3E"/>
    <w:rsid w:val="0016303A"/>
    <w:rsid w:val="001669D4"/>
    <w:rsid w:val="00167EF5"/>
    <w:rsid w:val="0017637E"/>
    <w:rsid w:val="00176FC7"/>
    <w:rsid w:val="001826FD"/>
    <w:rsid w:val="00190592"/>
    <w:rsid w:val="001951EE"/>
    <w:rsid w:val="001A3B0B"/>
    <w:rsid w:val="001B3873"/>
    <w:rsid w:val="001C6169"/>
    <w:rsid w:val="001C68C2"/>
    <w:rsid w:val="001D02A6"/>
    <w:rsid w:val="001D23AE"/>
    <w:rsid w:val="001D4A06"/>
    <w:rsid w:val="001E0EC9"/>
    <w:rsid w:val="001E13DB"/>
    <w:rsid w:val="001F1A58"/>
    <w:rsid w:val="001F630D"/>
    <w:rsid w:val="001F789A"/>
    <w:rsid w:val="0020123B"/>
    <w:rsid w:val="00201512"/>
    <w:rsid w:val="002104BA"/>
    <w:rsid w:val="0021162B"/>
    <w:rsid w:val="002141E8"/>
    <w:rsid w:val="0022466F"/>
    <w:rsid w:val="00226FE3"/>
    <w:rsid w:val="00232998"/>
    <w:rsid w:val="0024018E"/>
    <w:rsid w:val="0024054E"/>
    <w:rsid w:val="00243D48"/>
    <w:rsid w:val="00251519"/>
    <w:rsid w:val="002561B7"/>
    <w:rsid w:val="00257510"/>
    <w:rsid w:val="00267243"/>
    <w:rsid w:val="00271708"/>
    <w:rsid w:val="0027383D"/>
    <w:rsid w:val="002807CD"/>
    <w:rsid w:val="00281439"/>
    <w:rsid w:val="00290767"/>
    <w:rsid w:val="00294A20"/>
    <w:rsid w:val="0029639D"/>
    <w:rsid w:val="002A1B6F"/>
    <w:rsid w:val="002A7B84"/>
    <w:rsid w:val="002C323C"/>
    <w:rsid w:val="002C33B0"/>
    <w:rsid w:val="002D3071"/>
    <w:rsid w:val="002D3210"/>
    <w:rsid w:val="002D40F6"/>
    <w:rsid w:val="002E01C1"/>
    <w:rsid w:val="002F646D"/>
    <w:rsid w:val="00301E17"/>
    <w:rsid w:val="00305D1C"/>
    <w:rsid w:val="00311835"/>
    <w:rsid w:val="00315B55"/>
    <w:rsid w:val="0032313F"/>
    <w:rsid w:val="00335CFB"/>
    <w:rsid w:val="00352780"/>
    <w:rsid w:val="00364C66"/>
    <w:rsid w:val="00370495"/>
    <w:rsid w:val="003729EA"/>
    <w:rsid w:val="00372A71"/>
    <w:rsid w:val="0037542D"/>
    <w:rsid w:val="003826AD"/>
    <w:rsid w:val="00382BAE"/>
    <w:rsid w:val="00384394"/>
    <w:rsid w:val="0039543F"/>
    <w:rsid w:val="00395870"/>
    <w:rsid w:val="003B01F3"/>
    <w:rsid w:val="003B4F80"/>
    <w:rsid w:val="003B712C"/>
    <w:rsid w:val="003C1B1C"/>
    <w:rsid w:val="003D7C43"/>
    <w:rsid w:val="003E1E72"/>
    <w:rsid w:val="003E20DE"/>
    <w:rsid w:val="003F10DE"/>
    <w:rsid w:val="00406008"/>
    <w:rsid w:val="00417690"/>
    <w:rsid w:val="0042738C"/>
    <w:rsid w:val="004347D9"/>
    <w:rsid w:val="00436022"/>
    <w:rsid w:val="00437344"/>
    <w:rsid w:val="0044401A"/>
    <w:rsid w:val="0044537D"/>
    <w:rsid w:val="004516C1"/>
    <w:rsid w:val="0045573A"/>
    <w:rsid w:val="00457A47"/>
    <w:rsid w:val="00460196"/>
    <w:rsid w:val="00465DD9"/>
    <w:rsid w:val="00467637"/>
    <w:rsid w:val="00471E9E"/>
    <w:rsid w:val="004756E2"/>
    <w:rsid w:val="00482D3E"/>
    <w:rsid w:val="004922D1"/>
    <w:rsid w:val="00493F4F"/>
    <w:rsid w:val="00495913"/>
    <w:rsid w:val="00495DC6"/>
    <w:rsid w:val="004A274B"/>
    <w:rsid w:val="004A4E6E"/>
    <w:rsid w:val="004A7103"/>
    <w:rsid w:val="004B40F6"/>
    <w:rsid w:val="004B438C"/>
    <w:rsid w:val="004B675D"/>
    <w:rsid w:val="004C7CD4"/>
    <w:rsid w:val="004D649A"/>
    <w:rsid w:val="004D77C6"/>
    <w:rsid w:val="004E039D"/>
    <w:rsid w:val="004E0E28"/>
    <w:rsid w:val="004E2DE3"/>
    <w:rsid w:val="004E4331"/>
    <w:rsid w:val="004F09FF"/>
    <w:rsid w:val="004F0E08"/>
    <w:rsid w:val="00502FAF"/>
    <w:rsid w:val="00504190"/>
    <w:rsid w:val="00505F22"/>
    <w:rsid w:val="00511EE7"/>
    <w:rsid w:val="00514C1F"/>
    <w:rsid w:val="0053061A"/>
    <w:rsid w:val="00535508"/>
    <w:rsid w:val="00541BA0"/>
    <w:rsid w:val="00550E29"/>
    <w:rsid w:val="0056453C"/>
    <w:rsid w:val="00567FA5"/>
    <w:rsid w:val="00581B39"/>
    <w:rsid w:val="00581BD8"/>
    <w:rsid w:val="005876E5"/>
    <w:rsid w:val="005A6105"/>
    <w:rsid w:val="005A61B6"/>
    <w:rsid w:val="005B3CBA"/>
    <w:rsid w:val="005B6D29"/>
    <w:rsid w:val="005B7924"/>
    <w:rsid w:val="005C20E4"/>
    <w:rsid w:val="005C6741"/>
    <w:rsid w:val="005C6ADC"/>
    <w:rsid w:val="005D3C0A"/>
    <w:rsid w:val="005D645F"/>
    <w:rsid w:val="005F22A1"/>
    <w:rsid w:val="005F2E3A"/>
    <w:rsid w:val="005F6350"/>
    <w:rsid w:val="00602342"/>
    <w:rsid w:val="00603397"/>
    <w:rsid w:val="00605129"/>
    <w:rsid w:val="00612581"/>
    <w:rsid w:val="00621743"/>
    <w:rsid w:val="00624E65"/>
    <w:rsid w:val="00625E44"/>
    <w:rsid w:val="0062662A"/>
    <w:rsid w:val="006268D0"/>
    <w:rsid w:val="00633BCD"/>
    <w:rsid w:val="00635C3E"/>
    <w:rsid w:val="00635D6B"/>
    <w:rsid w:val="0064388D"/>
    <w:rsid w:val="00654111"/>
    <w:rsid w:val="00673604"/>
    <w:rsid w:val="006754AB"/>
    <w:rsid w:val="006771FD"/>
    <w:rsid w:val="00680829"/>
    <w:rsid w:val="00683EAF"/>
    <w:rsid w:val="00686C86"/>
    <w:rsid w:val="006877FD"/>
    <w:rsid w:val="00695E87"/>
    <w:rsid w:val="006A1ADF"/>
    <w:rsid w:val="006A6C84"/>
    <w:rsid w:val="006B116D"/>
    <w:rsid w:val="006B14A7"/>
    <w:rsid w:val="006B1DCF"/>
    <w:rsid w:val="006C29E1"/>
    <w:rsid w:val="006C439E"/>
    <w:rsid w:val="006C5EE5"/>
    <w:rsid w:val="006D4D3F"/>
    <w:rsid w:val="006E36B0"/>
    <w:rsid w:val="00705CE7"/>
    <w:rsid w:val="00706A5B"/>
    <w:rsid w:val="00707888"/>
    <w:rsid w:val="00713B52"/>
    <w:rsid w:val="007227B5"/>
    <w:rsid w:val="0072409F"/>
    <w:rsid w:val="0072471D"/>
    <w:rsid w:val="0072710B"/>
    <w:rsid w:val="007275DA"/>
    <w:rsid w:val="00742931"/>
    <w:rsid w:val="00742E64"/>
    <w:rsid w:val="00743CE8"/>
    <w:rsid w:val="007526C4"/>
    <w:rsid w:val="007550A8"/>
    <w:rsid w:val="00756218"/>
    <w:rsid w:val="0076739A"/>
    <w:rsid w:val="0077628A"/>
    <w:rsid w:val="00777F74"/>
    <w:rsid w:val="0078193A"/>
    <w:rsid w:val="0078201C"/>
    <w:rsid w:val="00784A34"/>
    <w:rsid w:val="0078541B"/>
    <w:rsid w:val="00790EF3"/>
    <w:rsid w:val="00794F72"/>
    <w:rsid w:val="007A1658"/>
    <w:rsid w:val="007A34F3"/>
    <w:rsid w:val="007A48B7"/>
    <w:rsid w:val="007B2960"/>
    <w:rsid w:val="007B2DB2"/>
    <w:rsid w:val="007B63C2"/>
    <w:rsid w:val="007E11DF"/>
    <w:rsid w:val="007E314D"/>
    <w:rsid w:val="007F2130"/>
    <w:rsid w:val="007F65EF"/>
    <w:rsid w:val="007F7077"/>
    <w:rsid w:val="00803849"/>
    <w:rsid w:val="00806556"/>
    <w:rsid w:val="0080765A"/>
    <w:rsid w:val="008104E3"/>
    <w:rsid w:val="0081149A"/>
    <w:rsid w:val="00817591"/>
    <w:rsid w:val="008405E9"/>
    <w:rsid w:val="00843DA2"/>
    <w:rsid w:val="00847094"/>
    <w:rsid w:val="008660BF"/>
    <w:rsid w:val="00866737"/>
    <w:rsid w:val="00875FF3"/>
    <w:rsid w:val="0088693C"/>
    <w:rsid w:val="00893932"/>
    <w:rsid w:val="008944D0"/>
    <w:rsid w:val="0089506C"/>
    <w:rsid w:val="00896255"/>
    <w:rsid w:val="008A1217"/>
    <w:rsid w:val="008A3E56"/>
    <w:rsid w:val="008A7343"/>
    <w:rsid w:val="008B0368"/>
    <w:rsid w:val="008B0C1A"/>
    <w:rsid w:val="008C313F"/>
    <w:rsid w:val="008C36EB"/>
    <w:rsid w:val="008C5D32"/>
    <w:rsid w:val="008C6C96"/>
    <w:rsid w:val="008D0DED"/>
    <w:rsid w:val="008D1E05"/>
    <w:rsid w:val="008D4039"/>
    <w:rsid w:val="008F07E2"/>
    <w:rsid w:val="00901349"/>
    <w:rsid w:val="009038E3"/>
    <w:rsid w:val="00912106"/>
    <w:rsid w:val="00913914"/>
    <w:rsid w:val="00914FB7"/>
    <w:rsid w:val="00940570"/>
    <w:rsid w:val="00940716"/>
    <w:rsid w:val="00943A0B"/>
    <w:rsid w:val="009444C8"/>
    <w:rsid w:val="00944B78"/>
    <w:rsid w:val="009461FD"/>
    <w:rsid w:val="00954C3F"/>
    <w:rsid w:val="009551D2"/>
    <w:rsid w:val="0096795B"/>
    <w:rsid w:val="00971479"/>
    <w:rsid w:val="0097224D"/>
    <w:rsid w:val="00973731"/>
    <w:rsid w:val="00977FF5"/>
    <w:rsid w:val="0098035F"/>
    <w:rsid w:val="00983B47"/>
    <w:rsid w:val="009907A4"/>
    <w:rsid w:val="0099106B"/>
    <w:rsid w:val="009917BD"/>
    <w:rsid w:val="00994048"/>
    <w:rsid w:val="00995BEB"/>
    <w:rsid w:val="009B3E06"/>
    <w:rsid w:val="009B56C5"/>
    <w:rsid w:val="009B65EF"/>
    <w:rsid w:val="009C17F2"/>
    <w:rsid w:val="009C5241"/>
    <w:rsid w:val="009C7D47"/>
    <w:rsid w:val="009D0F46"/>
    <w:rsid w:val="009D76CB"/>
    <w:rsid w:val="009E084C"/>
    <w:rsid w:val="009E5767"/>
    <w:rsid w:val="009F179A"/>
    <w:rsid w:val="009F6894"/>
    <w:rsid w:val="009F7A26"/>
    <w:rsid w:val="00A029B5"/>
    <w:rsid w:val="00A03B51"/>
    <w:rsid w:val="00A10D2C"/>
    <w:rsid w:val="00A167F7"/>
    <w:rsid w:val="00A20CD4"/>
    <w:rsid w:val="00A30B8C"/>
    <w:rsid w:val="00A43B8D"/>
    <w:rsid w:val="00A4663B"/>
    <w:rsid w:val="00A47C5E"/>
    <w:rsid w:val="00A522D8"/>
    <w:rsid w:val="00A5347E"/>
    <w:rsid w:val="00A62E03"/>
    <w:rsid w:val="00A65CFA"/>
    <w:rsid w:val="00A73462"/>
    <w:rsid w:val="00A747D7"/>
    <w:rsid w:val="00A75C7A"/>
    <w:rsid w:val="00A84BDF"/>
    <w:rsid w:val="00A91D2D"/>
    <w:rsid w:val="00A93166"/>
    <w:rsid w:val="00A95377"/>
    <w:rsid w:val="00A95FF8"/>
    <w:rsid w:val="00AA26AC"/>
    <w:rsid w:val="00AA49E9"/>
    <w:rsid w:val="00AA64CF"/>
    <w:rsid w:val="00AA6E91"/>
    <w:rsid w:val="00AA7609"/>
    <w:rsid w:val="00AB48F8"/>
    <w:rsid w:val="00AB6DD9"/>
    <w:rsid w:val="00AC080A"/>
    <w:rsid w:val="00AC0868"/>
    <w:rsid w:val="00AC5734"/>
    <w:rsid w:val="00AD20DE"/>
    <w:rsid w:val="00AE0351"/>
    <w:rsid w:val="00AE6317"/>
    <w:rsid w:val="00AF50F7"/>
    <w:rsid w:val="00AF586B"/>
    <w:rsid w:val="00B0797E"/>
    <w:rsid w:val="00B12D06"/>
    <w:rsid w:val="00B17273"/>
    <w:rsid w:val="00B2052E"/>
    <w:rsid w:val="00B2108D"/>
    <w:rsid w:val="00B23E2A"/>
    <w:rsid w:val="00B24C8C"/>
    <w:rsid w:val="00B335F6"/>
    <w:rsid w:val="00B36797"/>
    <w:rsid w:val="00B368FE"/>
    <w:rsid w:val="00B422EB"/>
    <w:rsid w:val="00B45226"/>
    <w:rsid w:val="00B566C4"/>
    <w:rsid w:val="00B64A4F"/>
    <w:rsid w:val="00B65426"/>
    <w:rsid w:val="00B74B35"/>
    <w:rsid w:val="00B75FC8"/>
    <w:rsid w:val="00B84299"/>
    <w:rsid w:val="00B9206A"/>
    <w:rsid w:val="00B968CB"/>
    <w:rsid w:val="00B9751D"/>
    <w:rsid w:val="00BA4B34"/>
    <w:rsid w:val="00BA601B"/>
    <w:rsid w:val="00BB0DEF"/>
    <w:rsid w:val="00BB156E"/>
    <w:rsid w:val="00BB1DFD"/>
    <w:rsid w:val="00BB5114"/>
    <w:rsid w:val="00BC0FCF"/>
    <w:rsid w:val="00BC7130"/>
    <w:rsid w:val="00BC72E9"/>
    <w:rsid w:val="00BE2D7E"/>
    <w:rsid w:val="00BF3BEA"/>
    <w:rsid w:val="00BF5491"/>
    <w:rsid w:val="00C00848"/>
    <w:rsid w:val="00C00B4D"/>
    <w:rsid w:val="00C03248"/>
    <w:rsid w:val="00C0515D"/>
    <w:rsid w:val="00C055AC"/>
    <w:rsid w:val="00C0612C"/>
    <w:rsid w:val="00C104B8"/>
    <w:rsid w:val="00C11745"/>
    <w:rsid w:val="00C12C31"/>
    <w:rsid w:val="00C2272A"/>
    <w:rsid w:val="00C23577"/>
    <w:rsid w:val="00C41C49"/>
    <w:rsid w:val="00C42F5D"/>
    <w:rsid w:val="00C43579"/>
    <w:rsid w:val="00C43878"/>
    <w:rsid w:val="00C502C0"/>
    <w:rsid w:val="00C510DE"/>
    <w:rsid w:val="00C56EDB"/>
    <w:rsid w:val="00C72A8B"/>
    <w:rsid w:val="00C7533E"/>
    <w:rsid w:val="00C82A3D"/>
    <w:rsid w:val="00C83936"/>
    <w:rsid w:val="00C84EF4"/>
    <w:rsid w:val="00C91CFE"/>
    <w:rsid w:val="00CA1C24"/>
    <w:rsid w:val="00CA3963"/>
    <w:rsid w:val="00CB13F5"/>
    <w:rsid w:val="00CB1B8A"/>
    <w:rsid w:val="00CB4EC4"/>
    <w:rsid w:val="00CC6360"/>
    <w:rsid w:val="00CD257D"/>
    <w:rsid w:val="00CD6630"/>
    <w:rsid w:val="00CE67D0"/>
    <w:rsid w:val="00CE7749"/>
    <w:rsid w:val="00CF269F"/>
    <w:rsid w:val="00CF4827"/>
    <w:rsid w:val="00CF643C"/>
    <w:rsid w:val="00D039C9"/>
    <w:rsid w:val="00D05A8F"/>
    <w:rsid w:val="00D07A75"/>
    <w:rsid w:val="00D1010C"/>
    <w:rsid w:val="00D111C3"/>
    <w:rsid w:val="00D23242"/>
    <w:rsid w:val="00D25DF1"/>
    <w:rsid w:val="00D270AB"/>
    <w:rsid w:val="00D33051"/>
    <w:rsid w:val="00D405D8"/>
    <w:rsid w:val="00D41842"/>
    <w:rsid w:val="00D43315"/>
    <w:rsid w:val="00D475D3"/>
    <w:rsid w:val="00D515E7"/>
    <w:rsid w:val="00D61D3A"/>
    <w:rsid w:val="00D62931"/>
    <w:rsid w:val="00D65D00"/>
    <w:rsid w:val="00D736CA"/>
    <w:rsid w:val="00D76FE5"/>
    <w:rsid w:val="00D81635"/>
    <w:rsid w:val="00D81E19"/>
    <w:rsid w:val="00D86215"/>
    <w:rsid w:val="00D9565D"/>
    <w:rsid w:val="00DA3314"/>
    <w:rsid w:val="00DA3793"/>
    <w:rsid w:val="00DA5004"/>
    <w:rsid w:val="00DA50E6"/>
    <w:rsid w:val="00DB094D"/>
    <w:rsid w:val="00DB3E5B"/>
    <w:rsid w:val="00DB67F7"/>
    <w:rsid w:val="00DB6BC9"/>
    <w:rsid w:val="00DC1B11"/>
    <w:rsid w:val="00DD52A3"/>
    <w:rsid w:val="00DD55A9"/>
    <w:rsid w:val="00DD5AB0"/>
    <w:rsid w:val="00DE44A6"/>
    <w:rsid w:val="00DF1654"/>
    <w:rsid w:val="00E00D5B"/>
    <w:rsid w:val="00E06020"/>
    <w:rsid w:val="00E10D5B"/>
    <w:rsid w:val="00E12764"/>
    <w:rsid w:val="00E21C95"/>
    <w:rsid w:val="00E23182"/>
    <w:rsid w:val="00E252EE"/>
    <w:rsid w:val="00E2628B"/>
    <w:rsid w:val="00E265F3"/>
    <w:rsid w:val="00E33AC6"/>
    <w:rsid w:val="00E600B9"/>
    <w:rsid w:val="00E60A9C"/>
    <w:rsid w:val="00E67F0C"/>
    <w:rsid w:val="00E700B2"/>
    <w:rsid w:val="00E71B23"/>
    <w:rsid w:val="00E73576"/>
    <w:rsid w:val="00E76862"/>
    <w:rsid w:val="00E77195"/>
    <w:rsid w:val="00E77484"/>
    <w:rsid w:val="00E82FFE"/>
    <w:rsid w:val="00E863D5"/>
    <w:rsid w:val="00E910C5"/>
    <w:rsid w:val="00E95761"/>
    <w:rsid w:val="00E96D8B"/>
    <w:rsid w:val="00EA029E"/>
    <w:rsid w:val="00EA29B3"/>
    <w:rsid w:val="00EA4619"/>
    <w:rsid w:val="00EB60B2"/>
    <w:rsid w:val="00EC0060"/>
    <w:rsid w:val="00EC138E"/>
    <w:rsid w:val="00EC3482"/>
    <w:rsid w:val="00ED0DA4"/>
    <w:rsid w:val="00ED22E9"/>
    <w:rsid w:val="00ED2806"/>
    <w:rsid w:val="00ED51BE"/>
    <w:rsid w:val="00EE206E"/>
    <w:rsid w:val="00EE6CA9"/>
    <w:rsid w:val="00EE7A19"/>
    <w:rsid w:val="00EF60CA"/>
    <w:rsid w:val="00EF7646"/>
    <w:rsid w:val="00F01959"/>
    <w:rsid w:val="00F039D4"/>
    <w:rsid w:val="00F13B7C"/>
    <w:rsid w:val="00F22851"/>
    <w:rsid w:val="00F22F08"/>
    <w:rsid w:val="00F26BBA"/>
    <w:rsid w:val="00F30DFE"/>
    <w:rsid w:val="00F368EF"/>
    <w:rsid w:val="00F50CDF"/>
    <w:rsid w:val="00F50FB6"/>
    <w:rsid w:val="00F55014"/>
    <w:rsid w:val="00F7006C"/>
    <w:rsid w:val="00F72953"/>
    <w:rsid w:val="00F75475"/>
    <w:rsid w:val="00F843EF"/>
    <w:rsid w:val="00F8576D"/>
    <w:rsid w:val="00FA21E1"/>
    <w:rsid w:val="00FB1B82"/>
    <w:rsid w:val="00FB2141"/>
    <w:rsid w:val="00FB229F"/>
    <w:rsid w:val="00FB3B39"/>
    <w:rsid w:val="00FB6936"/>
    <w:rsid w:val="00FB69D1"/>
    <w:rsid w:val="00FB74F3"/>
    <w:rsid w:val="00FC0CD8"/>
    <w:rsid w:val="00FC4EDF"/>
    <w:rsid w:val="00FC6546"/>
    <w:rsid w:val="00FD051F"/>
    <w:rsid w:val="00FD5388"/>
    <w:rsid w:val="00FE6E21"/>
    <w:rsid w:val="00FF4AC3"/>
    <w:rsid w:val="00FF7530"/>
    <w:rsid w:val="013730A5"/>
    <w:rsid w:val="013B0DE8"/>
    <w:rsid w:val="01704B98"/>
    <w:rsid w:val="01732366"/>
    <w:rsid w:val="01A17E30"/>
    <w:rsid w:val="01A87AFF"/>
    <w:rsid w:val="01B666C0"/>
    <w:rsid w:val="01C901A1"/>
    <w:rsid w:val="01E63300"/>
    <w:rsid w:val="01F134F6"/>
    <w:rsid w:val="0205236C"/>
    <w:rsid w:val="0217518B"/>
    <w:rsid w:val="021A09FD"/>
    <w:rsid w:val="0223031E"/>
    <w:rsid w:val="02300582"/>
    <w:rsid w:val="02755DFE"/>
    <w:rsid w:val="02917848"/>
    <w:rsid w:val="029717D8"/>
    <w:rsid w:val="029A1B3E"/>
    <w:rsid w:val="02A538E1"/>
    <w:rsid w:val="02B96468"/>
    <w:rsid w:val="02E828A9"/>
    <w:rsid w:val="030B0B8A"/>
    <w:rsid w:val="030E5A2F"/>
    <w:rsid w:val="032671A4"/>
    <w:rsid w:val="032B26AF"/>
    <w:rsid w:val="03323B24"/>
    <w:rsid w:val="034D6BB0"/>
    <w:rsid w:val="035F534D"/>
    <w:rsid w:val="03661A20"/>
    <w:rsid w:val="038F265D"/>
    <w:rsid w:val="03BC7892"/>
    <w:rsid w:val="03C54999"/>
    <w:rsid w:val="03C84489"/>
    <w:rsid w:val="03DF1EFE"/>
    <w:rsid w:val="03E2554B"/>
    <w:rsid w:val="03E67016"/>
    <w:rsid w:val="03FE341B"/>
    <w:rsid w:val="04183B22"/>
    <w:rsid w:val="041D05EF"/>
    <w:rsid w:val="043438CC"/>
    <w:rsid w:val="044955CA"/>
    <w:rsid w:val="044B1847"/>
    <w:rsid w:val="049802FF"/>
    <w:rsid w:val="04C81AE6"/>
    <w:rsid w:val="04F25C61"/>
    <w:rsid w:val="05045994"/>
    <w:rsid w:val="05047743"/>
    <w:rsid w:val="05132024"/>
    <w:rsid w:val="054A7702"/>
    <w:rsid w:val="058014BF"/>
    <w:rsid w:val="0587246B"/>
    <w:rsid w:val="058934F9"/>
    <w:rsid w:val="05AB5E10"/>
    <w:rsid w:val="05D84E57"/>
    <w:rsid w:val="05E03D0C"/>
    <w:rsid w:val="05FE4192"/>
    <w:rsid w:val="060F639F"/>
    <w:rsid w:val="06113EC5"/>
    <w:rsid w:val="062C51A3"/>
    <w:rsid w:val="06486258"/>
    <w:rsid w:val="065B5A88"/>
    <w:rsid w:val="066F6E3E"/>
    <w:rsid w:val="067508F8"/>
    <w:rsid w:val="067B4FB4"/>
    <w:rsid w:val="06A349AC"/>
    <w:rsid w:val="06AB60C8"/>
    <w:rsid w:val="06D03D80"/>
    <w:rsid w:val="071023CF"/>
    <w:rsid w:val="071F2612"/>
    <w:rsid w:val="07503E2A"/>
    <w:rsid w:val="076A0618"/>
    <w:rsid w:val="079338BA"/>
    <w:rsid w:val="07AC02E9"/>
    <w:rsid w:val="07CA4C73"/>
    <w:rsid w:val="08314CF2"/>
    <w:rsid w:val="084722E3"/>
    <w:rsid w:val="087F780C"/>
    <w:rsid w:val="08A454C4"/>
    <w:rsid w:val="08A46AC2"/>
    <w:rsid w:val="08AC45F4"/>
    <w:rsid w:val="08B715B6"/>
    <w:rsid w:val="09084CCE"/>
    <w:rsid w:val="093525C0"/>
    <w:rsid w:val="093920B1"/>
    <w:rsid w:val="093A4C95"/>
    <w:rsid w:val="095C5D9F"/>
    <w:rsid w:val="095E1B17"/>
    <w:rsid w:val="09622C8A"/>
    <w:rsid w:val="0970184A"/>
    <w:rsid w:val="09722434"/>
    <w:rsid w:val="09BD2543"/>
    <w:rsid w:val="09CB5366"/>
    <w:rsid w:val="09E63BE5"/>
    <w:rsid w:val="09F2400E"/>
    <w:rsid w:val="09FB1021"/>
    <w:rsid w:val="0A2543E3"/>
    <w:rsid w:val="0A2F7010"/>
    <w:rsid w:val="0A3D787A"/>
    <w:rsid w:val="0A4A3E4A"/>
    <w:rsid w:val="0A514413"/>
    <w:rsid w:val="0A670558"/>
    <w:rsid w:val="0A795974"/>
    <w:rsid w:val="0A8D02CC"/>
    <w:rsid w:val="0AAE262A"/>
    <w:rsid w:val="0AB17B03"/>
    <w:rsid w:val="0ACC2AB1"/>
    <w:rsid w:val="0B1A7CC0"/>
    <w:rsid w:val="0B1B03FD"/>
    <w:rsid w:val="0B2823DD"/>
    <w:rsid w:val="0B4E34C6"/>
    <w:rsid w:val="0B5605CC"/>
    <w:rsid w:val="0BA87886"/>
    <w:rsid w:val="0BC8771C"/>
    <w:rsid w:val="0BD62973"/>
    <w:rsid w:val="0C1D7685"/>
    <w:rsid w:val="0C3E60CD"/>
    <w:rsid w:val="0C476893"/>
    <w:rsid w:val="0C4F1BEB"/>
    <w:rsid w:val="0C50396E"/>
    <w:rsid w:val="0C517711"/>
    <w:rsid w:val="0C54431B"/>
    <w:rsid w:val="0CAF4438"/>
    <w:rsid w:val="0CC04897"/>
    <w:rsid w:val="0CCE0D62"/>
    <w:rsid w:val="0CFA1B57"/>
    <w:rsid w:val="0D0F4ED6"/>
    <w:rsid w:val="0D1D2F6F"/>
    <w:rsid w:val="0D3D459B"/>
    <w:rsid w:val="0D60376D"/>
    <w:rsid w:val="0D6E7E4F"/>
    <w:rsid w:val="0D731909"/>
    <w:rsid w:val="0DAE649D"/>
    <w:rsid w:val="0DB57E04"/>
    <w:rsid w:val="0DC91529"/>
    <w:rsid w:val="0DF27F5C"/>
    <w:rsid w:val="0DF447F8"/>
    <w:rsid w:val="0E0B7D94"/>
    <w:rsid w:val="0E440BB0"/>
    <w:rsid w:val="0E545297"/>
    <w:rsid w:val="0E6B25E0"/>
    <w:rsid w:val="0EB675B9"/>
    <w:rsid w:val="0EB67D00"/>
    <w:rsid w:val="0EDE1004"/>
    <w:rsid w:val="0EE10C2D"/>
    <w:rsid w:val="0F032819"/>
    <w:rsid w:val="0F114F36"/>
    <w:rsid w:val="0F2C75EB"/>
    <w:rsid w:val="0F694D72"/>
    <w:rsid w:val="0F7A7366"/>
    <w:rsid w:val="0F8971C2"/>
    <w:rsid w:val="0FA62D3A"/>
    <w:rsid w:val="0FC42F1F"/>
    <w:rsid w:val="0FD21598"/>
    <w:rsid w:val="0FD83CA6"/>
    <w:rsid w:val="0FDF6DE2"/>
    <w:rsid w:val="0FE30031"/>
    <w:rsid w:val="10030D22"/>
    <w:rsid w:val="10152804"/>
    <w:rsid w:val="102C6932"/>
    <w:rsid w:val="10321608"/>
    <w:rsid w:val="10501A8E"/>
    <w:rsid w:val="10507CE0"/>
    <w:rsid w:val="10613C9B"/>
    <w:rsid w:val="107240FA"/>
    <w:rsid w:val="10935E18"/>
    <w:rsid w:val="10BA2DBA"/>
    <w:rsid w:val="110F36F7"/>
    <w:rsid w:val="11140D0D"/>
    <w:rsid w:val="11322BE5"/>
    <w:rsid w:val="11867E5D"/>
    <w:rsid w:val="11A6405B"/>
    <w:rsid w:val="11BF07CF"/>
    <w:rsid w:val="11EB5F12"/>
    <w:rsid w:val="11EC57E6"/>
    <w:rsid w:val="11FC011F"/>
    <w:rsid w:val="12045226"/>
    <w:rsid w:val="120A783A"/>
    <w:rsid w:val="12244F80"/>
    <w:rsid w:val="12481D05"/>
    <w:rsid w:val="1283614B"/>
    <w:rsid w:val="130628D8"/>
    <w:rsid w:val="130F5C30"/>
    <w:rsid w:val="1319085D"/>
    <w:rsid w:val="13201BEB"/>
    <w:rsid w:val="13313D59"/>
    <w:rsid w:val="13370CE3"/>
    <w:rsid w:val="13405DEA"/>
    <w:rsid w:val="135427C6"/>
    <w:rsid w:val="135E2714"/>
    <w:rsid w:val="136E7DCD"/>
    <w:rsid w:val="13781A27"/>
    <w:rsid w:val="13A270CE"/>
    <w:rsid w:val="13B3480E"/>
    <w:rsid w:val="13F20092"/>
    <w:rsid w:val="141571BE"/>
    <w:rsid w:val="14B46A8F"/>
    <w:rsid w:val="15082937"/>
    <w:rsid w:val="1528122B"/>
    <w:rsid w:val="152D2C78"/>
    <w:rsid w:val="152F4368"/>
    <w:rsid w:val="154A4DA1"/>
    <w:rsid w:val="15610299"/>
    <w:rsid w:val="15836462"/>
    <w:rsid w:val="15D60C87"/>
    <w:rsid w:val="15F1161D"/>
    <w:rsid w:val="16157A01"/>
    <w:rsid w:val="16290F14"/>
    <w:rsid w:val="16435C83"/>
    <w:rsid w:val="16530BCE"/>
    <w:rsid w:val="165D239D"/>
    <w:rsid w:val="1674297A"/>
    <w:rsid w:val="168A61B7"/>
    <w:rsid w:val="16BA3A50"/>
    <w:rsid w:val="16CB4564"/>
    <w:rsid w:val="170A0BE8"/>
    <w:rsid w:val="1715758D"/>
    <w:rsid w:val="1726179A"/>
    <w:rsid w:val="17531E09"/>
    <w:rsid w:val="17590DDA"/>
    <w:rsid w:val="17593CCF"/>
    <w:rsid w:val="17716EB9"/>
    <w:rsid w:val="177B5642"/>
    <w:rsid w:val="17935082"/>
    <w:rsid w:val="17BA0860"/>
    <w:rsid w:val="17BF5E77"/>
    <w:rsid w:val="17C07CF8"/>
    <w:rsid w:val="17C47411"/>
    <w:rsid w:val="17EC5B05"/>
    <w:rsid w:val="17F84EE5"/>
    <w:rsid w:val="180E1FEC"/>
    <w:rsid w:val="18117D55"/>
    <w:rsid w:val="18653FFC"/>
    <w:rsid w:val="189E3CDE"/>
    <w:rsid w:val="18B21538"/>
    <w:rsid w:val="18B52DD6"/>
    <w:rsid w:val="18C43019"/>
    <w:rsid w:val="18EF5A71"/>
    <w:rsid w:val="18FA651D"/>
    <w:rsid w:val="18FD33A8"/>
    <w:rsid w:val="19072600"/>
    <w:rsid w:val="190B50EC"/>
    <w:rsid w:val="19393A07"/>
    <w:rsid w:val="19404D95"/>
    <w:rsid w:val="19527FF1"/>
    <w:rsid w:val="19C257AA"/>
    <w:rsid w:val="19F619C4"/>
    <w:rsid w:val="19F65454"/>
    <w:rsid w:val="1A073B05"/>
    <w:rsid w:val="1A2975D8"/>
    <w:rsid w:val="1A3C3108"/>
    <w:rsid w:val="1A444411"/>
    <w:rsid w:val="1AE67E9B"/>
    <w:rsid w:val="1B286C13"/>
    <w:rsid w:val="1B3E3B5F"/>
    <w:rsid w:val="1B481CDF"/>
    <w:rsid w:val="1BD96DDB"/>
    <w:rsid w:val="1C44694B"/>
    <w:rsid w:val="1C60574F"/>
    <w:rsid w:val="1C6C5EA1"/>
    <w:rsid w:val="1C901B90"/>
    <w:rsid w:val="1C914402"/>
    <w:rsid w:val="1C9D5011"/>
    <w:rsid w:val="1CA218C3"/>
    <w:rsid w:val="1CA613B3"/>
    <w:rsid w:val="1CA94A00"/>
    <w:rsid w:val="1CD852E5"/>
    <w:rsid w:val="1CED6FE2"/>
    <w:rsid w:val="1D13456F"/>
    <w:rsid w:val="1D3123AC"/>
    <w:rsid w:val="1D446EFB"/>
    <w:rsid w:val="1D6D1ED1"/>
    <w:rsid w:val="1D9C27B6"/>
    <w:rsid w:val="1D9E208B"/>
    <w:rsid w:val="1DCD471E"/>
    <w:rsid w:val="1DFB74DD"/>
    <w:rsid w:val="1E14059F"/>
    <w:rsid w:val="1E5135A1"/>
    <w:rsid w:val="1E5D0198"/>
    <w:rsid w:val="1E812ECA"/>
    <w:rsid w:val="1E917E41"/>
    <w:rsid w:val="1EA71413"/>
    <w:rsid w:val="1ECC0E79"/>
    <w:rsid w:val="1ED32208"/>
    <w:rsid w:val="1EDF4E67"/>
    <w:rsid w:val="1EFD2680"/>
    <w:rsid w:val="1F0625DD"/>
    <w:rsid w:val="1F091823"/>
    <w:rsid w:val="1F3128D3"/>
    <w:rsid w:val="1F394761"/>
    <w:rsid w:val="1F444EB4"/>
    <w:rsid w:val="1F4D1FBA"/>
    <w:rsid w:val="1FC5305C"/>
    <w:rsid w:val="1FD06848"/>
    <w:rsid w:val="1FD224BF"/>
    <w:rsid w:val="1FD812EC"/>
    <w:rsid w:val="1FDC50EC"/>
    <w:rsid w:val="1FF40688"/>
    <w:rsid w:val="20976AB4"/>
    <w:rsid w:val="20A976C4"/>
    <w:rsid w:val="20CC5161"/>
    <w:rsid w:val="20ED750E"/>
    <w:rsid w:val="210E5779"/>
    <w:rsid w:val="211563F1"/>
    <w:rsid w:val="2116462E"/>
    <w:rsid w:val="21212DF9"/>
    <w:rsid w:val="21333432"/>
    <w:rsid w:val="21537630"/>
    <w:rsid w:val="216A0307"/>
    <w:rsid w:val="21A97250"/>
    <w:rsid w:val="21DE15EF"/>
    <w:rsid w:val="21F46E37"/>
    <w:rsid w:val="22032E04"/>
    <w:rsid w:val="22356D36"/>
    <w:rsid w:val="22CD081E"/>
    <w:rsid w:val="22CE3412"/>
    <w:rsid w:val="230B4F2D"/>
    <w:rsid w:val="23411E36"/>
    <w:rsid w:val="2352011E"/>
    <w:rsid w:val="237044C9"/>
    <w:rsid w:val="23802B27"/>
    <w:rsid w:val="23893FA3"/>
    <w:rsid w:val="239D1036"/>
    <w:rsid w:val="23B11C56"/>
    <w:rsid w:val="23C245F9"/>
    <w:rsid w:val="24077A99"/>
    <w:rsid w:val="240E37F2"/>
    <w:rsid w:val="242D5F16"/>
    <w:rsid w:val="245060A9"/>
    <w:rsid w:val="246C73EB"/>
    <w:rsid w:val="248A06DA"/>
    <w:rsid w:val="24C04FDC"/>
    <w:rsid w:val="24E34F63"/>
    <w:rsid w:val="24FB212D"/>
    <w:rsid w:val="25162E4E"/>
    <w:rsid w:val="25302876"/>
    <w:rsid w:val="25493224"/>
    <w:rsid w:val="255B5A58"/>
    <w:rsid w:val="25804A81"/>
    <w:rsid w:val="25A641D2"/>
    <w:rsid w:val="25A74E22"/>
    <w:rsid w:val="25CC7C42"/>
    <w:rsid w:val="25DF76E4"/>
    <w:rsid w:val="2626701A"/>
    <w:rsid w:val="265754CC"/>
    <w:rsid w:val="265D0C80"/>
    <w:rsid w:val="26727185"/>
    <w:rsid w:val="26982560"/>
    <w:rsid w:val="26A41E2D"/>
    <w:rsid w:val="26AC3A6A"/>
    <w:rsid w:val="26AF70B6"/>
    <w:rsid w:val="26CA2142"/>
    <w:rsid w:val="26DC6E48"/>
    <w:rsid w:val="26EE1B65"/>
    <w:rsid w:val="26FC6074"/>
    <w:rsid w:val="270E64D3"/>
    <w:rsid w:val="271635D9"/>
    <w:rsid w:val="274F46CB"/>
    <w:rsid w:val="275068CA"/>
    <w:rsid w:val="275070B5"/>
    <w:rsid w:val="27790E2C"/>
    <w:rsid w:val="278026B9"/>
    <w:rsid w:val="2791219C"/>
    <w:rsid w:val="27BC50F8"/>
    <w:rsid w:val="27D226CF"/>
    <w:rsid w:val="2802590C"/>
    <w:rsid w:val="2822297C"/>
    <w:rsid w:val="285063E9"/>
    <w:rsid w:val="28763103"/>
    <w:rsid w:val="28906FD2"/>
    <w:rsid w:val="28920A3E"/>
    <w:rsid w:val="28B04503"/>
    <w:rsid w:val="28C11323"/>
    <w:rsid w:val="28E374EB"/>
    <w:rsid w:val="290336EA"/>
    <w:rsid w:val="293C2472"/>
    <w:rsid w:val="298F31CF"/>
    <w:rsid w:val="299B5A21"/>
    <w:rsid w:val="29B82726"/>
    <w:rsid w:val="29C27101"/>
    <w:rsid w:val="29D67050"/>
    <w:rsid w:val="29F960C4"/>
    <w:rsid w:val="2A106D11"/>
    <w:rsid w:val="2A245A47"/>
    <w:rsid w:val="2A4E6BE6"/>
    <w:rsid w:val="2A957722"/>
    <w:rsid w:val="2A9D4B84"/>
    <w:rsid w:val="2AA34D9A"/>
    <w:rsid w:val="2AB949A8"/>
    <w:rsid w:val="2AC305F9"/>
    <w:rsid w:val="2AF0321F"/>
    <w:rsid w:val="2AF07C9E"/>
    <w:rsid w:val="2AF711EA"/>
    <w:rsid w:val="2B105B42"/>
    <w:rsid w:val="2B2D5765"/>
    <w:rsid w:val="2B3F35F1"/>
    <w:rsid w:val="2B560448"/>
    <w:rsid w:val="2B754E4C"/>
    <w:rsid w:val="2B7E52A9"/>
    <w:rsid w:val="2B9A4D4C"/>
    <w:rsid w:val="2BAE7C93"/>
    <w:rsid w:val="2BB1742D"/>
    <w:rsid w:val="2BC272BF"/>
    <w:rsid w:val="2BCC24B9"/>
    <w:rsid w:val="2BDA2D10"/>
    <w:rsid w:val="2BF65788"/>
    <w:rsid w:val="2BF714DA"/>
    <w:rsid w:val="2C047EA4"/>
    <w:rsid w:val="2C5D75B5"/>
    <w:rsid w:val="2C9A00F3"/>
    <w:rsid w:val="2CA24CF9"/>
    <w:rsid w:val="2CA945A8"/>
    <w:rsid w:val="2CAC3FD1"/>
    <w:rsid w:val="2CB43679"/>
    <w:rsid w:val="2CC118F2"/>
    <w:rsid w:val="2CE83322"/>
    <w:rsid w:val="2D2F71A3"/>
    <w:rsid w:val="2D3F05F2"/>
    <w:rsid w:val="2D412A32"/>
    <w:rsid w:val="2D4349FC"/>
    <w:rsid w:val="2D46629B"/>
    <w:rsid w:val="2D480265"/>
    <w:rsid w:val="2D6706EB"/>
    <w:rsid w:val="2D6D7CCB"/>
    <w:rsid w:val="2D7746A6"/>
    <w:rsid w:val="2DF11BC1"/>
    <w:rsid w:val="2E23315A"/>
    <w:rsid w:val="2E790694"/>
    <w:rsid w:val="2EA8260F"/>
    <w:rsid w:val="2EBD258D"/>
    <w:rsid w:val="2F0D52C2"/>
    <w:rsid w:val="2F137C10"/>
    <w:rsid w:val="2F157A48"/>
    <w:rsid w:val="2F1C2DB2"/>
    <w:rsid w:val="2F285C58"/>
    <w:rsid w:val="2F41392E"/>
    <w:rsid w:val="2F5838AD"/>
    <w:rsid w:val="2F67124A"/>
    <w:rsid w:val="2F725125"/>
    <w:rsid w:val="2F7924A1"/>
    <w:rsid w:val="2F8337D6"/>
    <w:rsid w:val="2FA84FEB"/>
    <w:rsid w:val="2FB83480"/>
    <w:rsid w:val="2FFE4C0B"/>
    <w:rsid w:val="30000983"/>
    <w:rsid w:val="301750A8"/>
    <w:rsid w:val="301B5F18"/>
    <w:rsid w:val="301D6390"/>
    <w:rsid w:val="30846E12"/>
    <w:rsid w:val="30847806"/>
    <w:rsid w:val="3097041F"/>
    <w:rsid w:val="30C3032E"/>
    <w:rsid w:val="30CC4D09"/>
    <w:rsid w:val="30F61AE5"/>
    <w:rsid w:val="31402DE0"/>
    <w:rsid w:val="31B1462B"/>
    <w:rsid w:val="31BC2B29"/>
    <w:rsid w:val="31C36410"/>
    <w:rsid w:val="31CF687B"/>
    <w:rsid w:val="32432DA9"/>
    <w:rsid w:val="32582CF8"/>
    <w:rsid w:val="32AC4DF2"/>
    <w:rsid w:val="32C956F8"/>
    <w:rsid w:val="32D92DE9"/>
    <w:rsid w:val="32DF6F75"/>
    <w:rsid w:val="32E427DE"/>
    <w:rsid w:val="32EC3D28"/>
    <w:rsid w:val="32F32A21"/>
    <w:rsid w:val="331C5AD4"/>
    <w:rsid w:val="333A6BDB"/>
    <w:rsid w:val="33574D5E"/>
    <w:rsid w:val="336F1825"/>
    <w:rsid w:val="33B470C2"/>
    <w:rsid w:val="33B514D5"/>
    <w:rsid w:val="33B95A18"/>
    <w:rsid w:val="33C323F3"/>
    <w:rsid w:val="33EA7980"/>
    <w:rsid w:val="34076784"/>
    <w:rsid w:val="341C1B03"/>
    <w:rsid w:val="346468BD"/>
    <w:rsid w:val="34802AFF"/>
    <w:rsid w:val="34824EE6"/>
    <w:rsid w:val="348C4EDB"/>
    <w:rsid w:val="348E2A01"/>
    <w:rsid w:val="34983F3A"/>
    <w:rsid w:val="3498562E"/>
    <w:rsid w:val="34D01D12"/>
    <w:rsid w:val="34DD1293"/>
    <w:rsid w:val="34F14D3E"/>
    <w:rsid w:val="34FD36E3"/>
    <w:rsid w:val="351F5467"/>
    <w:rsid w:val="35325A82"/>
    <w:rsid w:val="358F6978"/>
    <w:rsid w:val="35A745B6"/>
    <w:rsid w:val="35C97A69"/>
    <w:rsid w:val="35ED7BFB"/>
    <w:rsid w:val="361E5DAE"/>
    <w:rsid w:val="36237179"/>
    <w:rsid w:val="36285BF5"/>
    <w:rsid w:val="36470B35"/>
    <w:rsid w:val="364B118D"/>
    <w:rsid w:val="364C2B74"/>
    <w:rsid w:val="365D6B2F"/>
    <w:rsid w:val="36626903"/>
    <w:rsid w:val="36653C36"/>
    <w:rsid w:val="36723C5D"/>
    <w:rsid w:val="367E62E2"/>
    <w:rsid w:val="36853990"/>
    <w:rsid w:val="36A71B58"/>
    <w:rsid w:val="36D861B6"/>
    <w:rsid w:val="36D87CBE"/>
    <w:rsid w:val="370C1614"/>
    <w:rsid w:val="3797445D"/>
    <w:rsid w:val="37BB286D"/>
    <w:rsid w:val="37D270A9"/>
    <w:rsid w:val="37DA5F5D"/>
    <w:rsid w:val="37E33064"/>
    <w:rsid w:val="37E666B0"/>
    <w:rsid w:val="37F92341"/>
    <w:rsid w:val="38042549"/>
    <w:rsid w:val="384855BD"/>
    <w:rsid w:val="384C6E5B"/>
    <w:rsid w:val="385C6972"/>
    <w:rsid w:val="38926838"/>
    <w:rsid w:val="38926CA6"/>
    <w:rsid w:val="38934A8A"/>
    <w:rsid w:val="38B03902"/>
    <w:rsid w:val="38B13162"/>
    <w:rsid w:val="38FA68B7"/>
    <w:rsid w:val="39074CB7"/>
    <w:rsid w:val="392534B4"/>
    <w:rsid w:val="392B45C2"/>
    <w:rsid w:val="39586050"/>
    <w:rsid w:val="3971469F"/>
    <w:rsid w:val="39787A2A"/>
    <w:rsid w:val="398B133B"/>
    <w:rsid w:val="398C14D9"/>
    <w:rsid w:val="398E34A3"/>
    <w:rsid w:val="3995213C"/>
    <w:rsid w:val="39A131D7"/>
    <w:rsid w:val="39AE1450"/>
    <w:rsid w:val="39B649AE"/>
    <w:rsid w:val="39BC3406"/>
    <w:rsid w:val="39C72511"/>
    <w:rsid w:val="3A127C30"/>
    <w:rsid w:val="3A267238"/>
    <w:rsid w:val="3A343FD7"/>
    <w:rsid w:val="3A4D0C68"/>
    <w:rsid w:val="3A8C2298"/>
    <w:rsid w:val="3A961AFC"/>
    <w:rsid w:val="3AA20FB4"/>
    <w:rsid w:val="3AB22EB8"/>
    <w:rsid w:val="3AB24F6F"/>
    <w:rsid w:val="3AE96BE3"/>
    <w:rsid w:val="3AEE6870"/>
    <w:rsid w:val="3B0D21A6"/>
    <w:rsid w:val="3B1B6E04"/>
    <w:rsid w:val="3B4007CD"/>
    <w:rsid w:val="3B63625E"/>
    <w:rsid w:val="3B732951"/>
    <w:rsid w:val="3B7364AD"/>
    <w:rsid w:val="3B8667D3"/>
    <w:rsid w:val="3B9A612F"/>
    <w:rsid w:val="3BB1191E"/>
    <w:rsid w:val="3BB44039"/>
    <w:rsid w:val="3BB836C9"/>
    <w:rsid w:val="3C017F5D"/>
    <w:rsid w:val="3C047A4D"/>
    <w:rsid w:val="3C073099"/>
    <w:rsid w:val="3C215F09"/>
    <w:rsid w:val="3C79442E"/>
    <w:rsid w:val="3C8B3CCA"/>
    <w:rsid w:val="3C925059"/>
    <w:rsid w:val="3D1617E6"/>
    <w:rsid w:val="3D29776B"/>
    <w:rsid w:val="3D30215D"/>
    <w:rsid w:val="3D36038C"/>
    <w:rsid w:val="3D3E0D3C"/>
    <w:rsid w:val="3D424389"/>
    <w:rsid w:val="3D4520CB"/>
    <w:rsid w:val="3D793B23"/>
    <w:rsid w:val="3D891FB8"/>
    <w:rsid w:val="3DA74B34"/>
    <w:rsid w:val="3DAB1FB0"/>
    <w:rsid w:val="3DB46334"/>
    <w:rsid w:val="3DB80AEF"/>
    <w:rsid w:val="3DD31485"/>
    <w:rsid w:val="3DF064DB"/>
    <w:rsid w:val="3DF916E4"/>
    <w:rsid w:val="3EAD43CC"/>
    <w:rsid w:val="3EE53B65"/>
    <w:rsid w:val="3F086863"/>
    <w:rsid w:val="3F1735F3"/>
    <w:rsid w:val="3F185CE9"/>
    <w:rsid w:val="3F1F403E"/>
    <w:rsid w:val="3F3E7503"/>
    <w:rsid w:val="3F465470"/>
    <w:rsid w:val="3F695128"/>
    <w:rsid w:val="3F6F78D3"/>
    <w:rsid w:val="3F8939FE"/>
    <w:rsid w:val="3F8B527D"/>
    <w:rsid w:val="3F93711E"/>
    <w:rsid w:val="3F963DEC"/>
    <w:rsid w:val="3F9B06C8"/>
    <w:rsid w:val="3FC63A70"/>
    <w:rsid w:val="3FE61943"/>
    <w:rsid w:val="40041DC9"/>
    <w:rsid w:val="40167D4F"/>
    <w:rsid w:val="40431D49"/>
    <w:rsid w:val="407C22A8"/>
    <w:rsid w:val="408E3D89"/>
    <w:rsid w:val="40A35A86"/>
    <w:rsid w:val="40BE2E2C"/>
    <w:rsid w:val="40F3592C"/>
    <w:rsid w:val="4158661E"/>
    <w:rsid w:val="416333DD"/>
    <w:rsid w:val="417D62D7"/>
    <w:rsid w:val="418A0708"/>
    <w:rsid w:val="41CE08E1"/>
    <w:rsid w:val="42107612"/>
    <w:rsid w:val="42470693"/>
    <w:rsid w:val="425713A4"/>
    <w:rsid w:val="428C60A6"/>
    <w:rsid w:val="42AA7A3E"/>
    <w:rsid w:val="42AB6E74"/>
    <w:rsid w:val="42B850ED"/>
    <w:rsid w:val="42E63A08"/>
    <w:rsid w:val="42FD1EF7"/>
    <w:rsid w:val="43091739"/>
    <w:rsid w:val="43261317"/>
    <w:rsid w:val="432D7889"/>
    <w:rsid w:val="43362BE2"/>
    <w:rsid w:val="433A3AE4"/>
    <w:rsid w:val="4352109E"/>
    <w:rsid w:val="4373683C"/>
    <w:rsid w:val="43C95804"/>
    <w:rsid w:val="44011FAB"/>
    <w:rsid w:val="441C0F88"/>
    <w:rsid w:val="4420119C"/>
    <w:rsid w:val="443D58AA"/>
    <w:rsid w:val="444F02BA"/>
    <w:rsid w:val="44642FB5"/>
    <w:rsid w:val="44784B34"/>
    <w:rsid w:val="448654A3"/>
    <w:rsid w:val="448B0D0B"/>
    <w:rsid w:val="449F0313"/>
    <w:rsid w:val="44DF70AD"/>
    <w:rsid w:val="45192324"/>
    <w:rsid w:val="452A0524"/>
    <w:rsid w:val="4557299B"/>
    <w:rsid w:val="456652D4"/>
    <w:rsid w:val="456917B0"/>
    <w:rsid w:val="45AD2F03"/>
    <w:rsid w:val="45B77595"/>
    <w:rsid w:val="45B84DAD"/>
    <w:rsid w:val="45CA5708"/>
    <w:rsid w:val="45CA5863"/>
    <w:rsid w:val="45D43FEC"/>
    <w:rsid w:val="45E11E49"/>
    <w:rsid w:val="45ED1125"/>
    <w:rsid w:val="45F60406"/>
    <w:rsid w:val="46054AED"/>
    <w:rsid w:val="463B22BD"/>
    <w:rsid w:val="46401681"/>
    <w:rsid w:val="46405B25"/>
    <w:rsid w:val="46562339"/>
    <w:rsid w:val="46701873"/>
    <w:rsid w:val="468A6DA0"/>
    <w:rsid w:val="46A41C10"/>
    <w:rsid w:val="46FA1B4E"/>
    <w:rsid w:val="47215957"/>
    <w:rsid w:val="472D7C99"/>
    <w:rsid w:val="472E39BC"/>
    <w:rsid w:val="475573AE"/>
    <w:rsid w:val="47677770"/>
    <w:rsid w:val="476E221E"/>
    <w:rsid w:val="477C493B"/>
    <w:rsid w:val="4782073F"/>
    <w:rsid w:val="478C1651"/>
    <w:rsid w:val="47941C85"/>
    <w:rsid w:val="47AA76FA"/>
    <w:rsid w:val="47CA38F8"/>
    <w:rsid w:val="4843385D"/>
    <w:rsid w:val="485756B9"/>
    <w:rsid w:val="48773972"/>
    <w:rsid w:val="48802209"/>
    <w:rsid w:val="48A24A28"/>
    <w:rsid w:val="48AC1250"/>
    <w:rsid w:val="49203F93"/>
    <w:rsid w:val="496164DE"/>
    <w:rsid w:val="496833C9"/>
    <w:rsid w:val="496D22BF"/>
    <w:rsid w:val="49787138"/>
    <w:rsid w:val="497F6965"/>
    <w:rsid w:val="499E503D"/>
    <w:rsid w:val="49A53E35"/>
    <w:rsid w:val="49AA39E1"/>
    <w:rsid w:val="49AD34D2"/>
    <w:rsid w:val="49AF774E"/>
    <w:rsid w:val="49D04EAB"/>
    <w:rsid w:val="49DF6EAB"/>
    <w:rsid w:val="49E05655"/>
    <w:rsid w:val="4A002960"/>
    <w:rsid w:val="4A0812A6"/>
    <w:rsid w:val="4A141907"/>
    <w:rsid w:val="4A286FFC"/>
    <w:rsid w:val="4A325785"/>
    <w:rsid w:val="4A38723F"/>
    <w:rsid w:val="4A431740"/>
    <w:rsid w:val="4A851D59"/>
    <w:rsid w:val="4A875AD1"/>
    <w:rsid w:val="4AB32A95"/>
    <w:rsid w:val="4AC73E3C"/>
    <w:rsid w:val="4AF03B50"/>
    <w:rsid w:val="4B187071"/>
    <w:rsid w:val="4B217CD3"/>
    <w:rsid w:val="4B296B88"/>
    <w:rsid w:val="4B315A3D"/>
    <w:rsid w:val="4B351E25"/>
    <w:rsid w:val="4B5D794D"/>
    <w:rsid w:val="4B79502C"/>
    <w:rsid w:val="4B9132B3"/>
    <w:rsid w:val="4BDE5BC4"/>
    <w:rsid w:val="4BE62CCB"/>
    <w:rsid w:val="4BEF1B80"/>
    <w:rsid w:val="4C014589"/>
    <w:rsid w:val="4C1E06B7"/>
    <w:rsid w:val="4C251A45"/>
    <w:rsid w:val="4C651E42"/>
    <w:rsid w:val="4C8F5111"/>
    <w:rsid w:val="4CA010CC"/>
    <w:rsid w:val="4CAA1F4A"/>
    <w:rsid w:val="4CBF0DBD"/>
    <w:rsid w:val="4CC27294"/>
    <w:rsid w:val="4CC748AA"/>
    <w:rsid w:val="4CCA0D79"/>
    <w:rsid w:val="4CDB4896"/>
    <w:rsid w:val="4CF65190"/>
    <w:rsid w:val="4D021D86"/>
    <w:rsid w:val="4D0E2731"/>
    <w:rsid w:val="4D2252AB"/>
    <w:rsid w:val="4D3D4B6D"/>
    <w:rsid w:val="4D471D29"/>
    <w:rsid w:val="4D662315"/>
    <w:rsid w:val="4D7B7443"/>
    <w:rsid w:val="4DAD54A5"/>
    <w:rsid w:val="4DC03108"/>
    <w:rsid w:val="4DDA21D6"/>
    <w:rsid w:val="4DEA6AA2"/>
    <w:rsid w:val="4E395334"/>
    <w:rsid w:val="4E461F03"/>
    <w:rsid w:val="4F0A0A7E"/>
    <w:rsid w:val="4F10078B"/>
    <w:rsid w:val="4F1638C7"/>
    <w:rsid w:val="4F195165"/>
    <w:rsid w:val="4F205BA6"/>
    <w:rsid w:val="4F4B5F47"/>
    <w:rsid w:val="4F7800DE"/>
    <w:rsid w:val="4F8847C5"/>
    <w:rsid w:val="4F895E47"/>
    <w:rsid w:val="4F8E16AF"/>
    <w:rsid w:val="4F9547EC"/>
    <w:rsid w:val="4FB053F7"/>
    <w:rsid w:val="4FC82E13"/>
    <w:rsid w:val="4FD73DD8"/>
    <w:rsid w:val="4FEB01C7"/>
    <w:rsid w:val="4FEC137C"/>
    <w:rsid w:val="4FF5172F"/>
    <w:rsid w:val="50065A15"/>
    <w:rsid w:val="501222E0"/>
    <w:rsid w:val="50290F96"/>
    <w:rsid w:val="502A587C"/>
    <w:rsid w:val="502F05D6"/>
    <w:rsid w:val="50593A6B"/>
    <w:rsid w:val="506348EA"/>
    <w:rsid w:val="506C5137"/>
    <w:rsid w:val="508D1967"/>
    <w:rsid w:val="50F6575E"/>
    <w:rsid w:val="50F73284"/>
    <w:rsid w:val="510A5B45"/>
    <w:rsid w:val="511A45CC"/>
    <w:rsid w:val="513242BC"/>
    <w:rsid w:val="5133250E"/>
    <w:rsid w:val="514566E6"/>
    <w:rsid w:val="515561D0"/>
    <w:rsid w:val="5159089C"/>
    <w:rsid w:val="515D57DD"/>
    <w:rsid w:val="5160707C"/>
    <w:rsid w:val="51624BA2"/>
    <w:rsid w:val="5167006D"/>
    <w:rsid w:val="51736DAF"/>
    <w:rsid w:val="518C60C3"/>
    <w:rsid w:val="51A74CAA"/>
    <w:rsid w:val="51B86EB8"/>
    <w:rsid w:val="51BA2C30"/>
    <w:rsid w:val="51BA49DE"/>
    <w:rsid w:val="51C84558"/>
    <w:rsid w:val="51D11D27"/>
    <w:rsid w:val="52045C59"/>
    <w:rsid w:val="521F0CE5"/>
    <w:rsid w:val="524149E7"/>
    <w:rsid w:val="52485D4E"/>
    <w:rsid w:val="524E5126"/>
    <w:rsid w:val="52612496"/>
    <w:rsid w:val="527A5F1B"/>
    <w:rsid w:val="5285323E"/>
    <w:rsid w:val="52BC29D7"/>
    <w:rsid w:val="52C06024"/>
    <w:rsid w:val="52C61160"/>
    <w:rsid w:val="52E55A8A"/>
    <w:rsid w:val="52EA30A1"/>
    <w:rsid w:val="532A7B39"/>
    <w:rsid w:val="534722A1"/>
    <w:rsid w:val="537C375A"/>
    <w:rsid w:val="53B37216"/>
    <w:rsid w:val="53E45D42"/>
    <w:rsid w:val="540B47E8"/>
    <w:rsid w:val="542855DC"/>
    <w:rsid w:val="545C7FCE"/>
    <w:rsid w:val="547075D6"/>
    <w:rsid w:val="54AA0D3A"/>
    <w:rsid w:val="54AE307D"/>
    <w:rsid w:val="54D933CD"/>
    <w:rsid w:val="54EC5A2D"/>
    <w:rsid w:val="54FC70BB"/>
    <w:rsid w:val="550F1D53"/>
    <w:rsid w:val="55106FCD"/>
    <w:rsid w:val="55177D66"/>
    <w:rsid w:val="55222FC6"/>
    <w:rsid w:val="55264138"/>
    <w:rsid w:val="552A6E5F"/>
    <w:rsid w:val="55344AA7"/>
    <w:rsid w:val="555E38D2"/>
    <w:rsid w:val="55966AA9"/>
    <w:rsid w:val="55A25EB5"/>
    <w:rsid w:val="55B300C2"/>
    <w:rsid w:val="55B94FAC"/>
    <w:rsid w:val="55CF5268"/>
    <w:rsid w:val="55D15936"/>
    <w:rsid w:val="55DA52DF"/>
    <w:rsid w:val="56241244"/>
    <w:rsid w:val="562A1F9E"/>
    <w:rsid w:val="56334D5F"/>
    <w:rsid w:val="56577146"/>
    <w:rsid w:val="56B92464"/>
    <w:rsid w:val="56F24C1A"/>
    <w:rsid w:val="56F52014"/>
    <w:rsid w:val="57160908"/>
    <w:rsid w:val="57241A12"/>
    <w:rsid w:val="57773FD9"/>
    <w:rsid w:val="57776ECD"/>
    <w:rsid w:val="57792C45"/>
    <w:rsid w:val="578A30A4"/>
    <w:rsid w:val="57985AF6"/>
    <w:rsid w:val="57A00F22"/>
    <w:rsid w:val="57A9177C"/>
    <w:rsid w:val="57BB2B38"/>
    <w:rsid w:val="57F35C7F"/>
    <w:rsid w:val="583F3E8F"/>
    <w:rsid w:val="584C64D4"/>
    <w:rsid w:val="5856692C"/>
    <w:rsid w:val="58657E2A"/>
    <w:rsid w:val="5898534D"/>
    <w:rsid w:val="58A938E4"/>
    <w:rsid w:val="58AD1BC1"/>
    <w:rsid w:val="58B32187"/>
    <w:rsid w:val="58B959EF"/>
    <w:rsid w:val="58BD4B1D"/>
    <w:rsid w:val="58C37D19"/>
    <w:rsid w:val="58D02D39"/>
    <w:rsid w:val="58DC4511"/>
    <w:rsid w:val="58F325BC"/>
    <w:rsid w:val="58F9403E"/>
    <w:rsid w:val="590777C4"/>
    <w:rsid w:val="590C3412"/>
    <w:rsid w:val="592F6855"/>
    <w:rsid w:val="59301A29"/>
    <w:rsid w:val="593F3A1A"/>
    <w:rsid w:val="5976568E"/>
    <w:rsid w:val="597A2425"/>
    <w:rsid w:val="598D0C2A"/>
    <w:rsid w:val="59B2243E"/>
    <w:rsid w:val="59B47F65"/>
    <w:rsid w:val="59B77A55"/>
    <w:rsid w:val="59C503C4"/>
    <w:rsid w:val="59F12AF6"/>
    <w:rsid w:val="5A15661A"/>
    <w:rsid w:val="5A272F8D"/>
    <w:rsid w:val="5A9A53AC"/>
    <w:rsid w:val="5AAC3332"/>
    <w:rsid w:val="5ADC2F36"/>
    <w:rsid w:val="5AE900E2"/>
    <w:rsid w:val="5AEC75EB"/>
    <w:rsid w:val="5B24111A"/>
    <w:rsid w:val="5B2C3381"/>
    <w:rsid w:val="5B44356A"/>
    <w:rsid w:val="5B73752C"/>
    <w:rsid w:val="5B865931"/>
    <w:rsid w:val="5B977B3E"/>
    <w:rsid w:val="5BE82147"/>
    <w:rsid w:val="5BEC7E8A"/>
    <w:rsid w:val="5BFA79D4"/>
    <w:rsid w:val="5C041FF7"/>
    <w:rsid w:val="5C185423"/>
    <w:rsid w:val="5C241CA0"/>
    <w:rsid w:val="5C6520CD"/>
    <w:rsid w:val="5C7906B8"/>
    <w:rsid w:val="5C7B4114"/>
    <w:rsid w:val="5C910A31"/>
    <w:rsid w:val="5CBD5382"/>
    <w:rsid w:val="5CCC7C97"/>
    <w:rsid w:val="5CE768A3"/>
    <w:rsid w:val="5CEE0785"/>
    <w:rsid w:val="5D0D559B"/>
    <w:rsid w:val="5D4635C9"/>
    <w:rsid w:val="5D4B3F6A"/>
    <w:rsid w:val="5D5932FD"/>
    <w:rsid w:val="5D6014AF"/>
    <w:rsid w:val="5D706898"/>
    <w:rsid w:val="5DF64737"/>
    <w:rsid w:val="5E004C42"/>
    <w:rsid w:val="5E257683"/>
    <w:rsid w:val="5E3E0745"/>
    <w:rsid w:val="5E541D16"/>
    <w:rsid w:val="5E725618"/>
    <w:rsid w:val="5E7D68B2"/>
    <w:rsid w:val="5E9860A7"/>
    <w:rsid w:val="5EA70098"/>
    <w:rsid w:val="5EAD6327"/>
    <w:rsid w:val="5ECF6BD5"/>
    <w:rsid w:val="5ECF75EF"/>
    <w:rsid w:val="5EEE3F19"/>
    <w:rsid w:val="5EF77271"/>
    <w:rsid w:val="5F092B01"/>
    <w:rsid w:val="5F2265DE"/>
    <w:rsid w:val="5F3833E6"/>
    <w:rsid w:val="5F4E6765"/>
    <w:rsid w:val="5F8623A3"/>
    <w:rsid w:val="5F8E1258"/>
    <w:rsid w:val="5F951DC5"/>
    <w:rsid w:val="5FB07420"/>
    <w:rsid w:val="5FF84F72"/>
    <w:rsid w:val="60290287"/>
    <w:rsid w:val="6035231B"/>
    <w:rsid w:val="6037544B"/>
    <w:rsid w:val="603C0CB4"/>
    <w:rsid w:val="603E2C7E"/>
    <w:rsid w:val="604C4F0B"/>
    <w:rsid w:val="607641C6"/>
    <w:rsid w:val="60787F3E"/>
    <w:rsid w:val="60A463A0"/>
    <w:rsid w:val="60AF232C"/>
    <w:rsid w:val="60E57A01"/>
    <w:rsid w:val="61083476"/>
    <w:rsid w:val="610C1869"/>
    <w:rsid w:val="610E40E0"/>
    <w:rsid w:val="611E72F1"/>
    <w:rsid w:val="615564D1"/>
    <w:rsid w:val="61783F6D"/>
    <w:rsid w:val="61817460"/>
    <w:rsid w:val="618509B9"/>
    <w:rsid w:val="6186668A"/>
    <w:rsid w:val="61882403"/>
    <w:rsid w:val="61A304D2"/>
    <w:rsid w:val="61BA0EF9"/>
    <w:rsid w:val="61BD1113"/>
    <w:rsid w:val="61BD7FAE"/>
    <w:rsid w:val="61C316DA"/>
    <w:rsid w:val="61D218D0"/>
    <w:rsid w:val="61D75138"/>
    <w:rsid w:val="61F934BB"/>
    <w:rsid w:val="62255429"/>
    <w:rsid w:val="623B7475"/>
    <w:rsid w:val="623E788B"/>
    <w:rsid w:val="624D0F56"/>
    <w:rsid w:val="62682234"/>
    <w:rsid w:val="626B0982"/>
    <w:rsid w:val="626F5454"/>
    <w:rsid w:val="62740BD9"/>
    <w:rsid w:val="62764951"/>
    <w:rsid w:val="62797F9D"/>
    <w:rsid w:val="628F0475"/>
    <w:rsid w:val="62D17DD9"/>
    <w:rsid w:val="630F26B0"/>
    <w:rsid w:val="631B23B9"/>
    <w:rsid w:val="632B0E34"/>
    <w:rsid w:val="632F3030"/>
    <w:rsid w:val="633F5BB1"/>
    <w:rsid w:val="634766B8"/>
    <w:rsid w:val="6362133B"/>
    <w:rsid w:val="63690012"/>
    <w:rsid w:val="637D1D0F"/>
    <w:rsid w:val="63846BFA"/>
    <w:rsid w:val="63A90CD8"/>
    <w:rsid w:val="63AD43A2"/>
    <w:rsid w:val="63B90DF4"/>
    <w:rsid w:val="63BE035D"/>
    <w:rsid w:val="63D7141F"/>
    <w:rsid w:val="63EB4ECB"/>
    <w:rsid w:val="63FB3908"/>
    <w:rsid w:val="64095351"/>
    <w:rsid w:val="640B10C9"/>
    <w:rsid w:val="641A5DB6"/>
    <w:rsid w:val="64737F18"/>
    <w:rsid w:val="64862A0E"/>
    <w:rsid w:val="64923598"/>
    <w:rsid w:val="64C16BF5"/>
    <w:rsid w:val="64C90978"/>
    <w:rsid w:val="64D140C0"/>
    <w:rsid w:val="64F8252C"/>
    <w:rsid w:val="652A37D1"/>
    <w:rsid w:val="6532706E"/>
    <w:rsid w:val="65402FF4"/>
    <w:rsid w:val="65426D6C"/>
    <w:rsid w:val="6546685C"/>
    <w:rsid w:val="654F6221"/>
    <w:rsid w:val="656A1E1F"/>
    <w:rsid w:val="656B0071"/>
    <w:rsid w:val="657A6506"/>
    <w:rsid w:val="658C6239"/>
    <w:rsid w:val="65921AA2"/>
    <w:rsid w:val="65AF2E44"/>
    <w:rsid w:val="65C23A09"/>
    <w:rsid w:val="65C30449"/>
    <w:rsid w:val="65CD326E"/>
    <w:rsid w:val="65DE47CF"/>
    <w:rsid w:val="65F56B8B"/>
    <w:rsid w:val="660F66C6"/>
    <w:rsid w:val="66157FDD"/>
    <w:rsid w:val="661E50E3"/>
    <w:rsid w:val="662B7800"/>
    <w:rsid w:val="66372649"/>
    <w:rsid w:val="66415276"/>
    <w:rsid w:val="665054B9"/>
    <w:rsid w:val="666176C6"/>
    <w:rsid w:val="66632270"/>
    <w:rsid w:val="66670A93"/>
    <w:rsid w:val="66763171"/>
    <w:rsid w:val="668F4233"/>
    <w:rsid w:val="66D71736"/>
    <w:rsid w:val="66DA46D0"/>
    <w:rsid w:val="66E300DB"/>
    <w:rsid w:val="67000C8D"/>
    <w:rsid w:val="67006EDF"/>
    <w:rsid w:val="67184D64"/>
    <w:rsid w:val="674E7C4A"/>
    <w:rsid w:val="67551037"/>
    <w:rsid w:val="67581FA7"/>
    <w:rsid w:val="675863D3"/>
    <w:rsid w:val="677B7117"/>
    <w:rsid w:val="678A327B"/>
    <w:rsid w:val="67905051"/>
    <w:rsid w:val="67931B01"/>
    <w:rsid w:val="68085D8C"/>
    <w:rsid w:val="681414F6"/>
    <w:rsid w:val="688F120A"/>
    <w:rsid w:val="68A452E5"/>
    <w:rsid w:val="68AB2E7A"/>
    <w:rsid w:val="68BD1EDB"/>
    <w:rsid w:val="68F14DAE"/>
    <w:rsid w:val="68F43681"/>
    <w:rsid w:val="68F73B28"/>
    <w:rsid w:val="68FC5484"/>
    <w:rsid w:val="69076303"/>
    <w:rsid w:val="69290363"/>
    <w:rsid w:val="69317963"/>
    <w:rsid w:val="69533AB3"/>
    <w:rsid w:val="69540E1C"/>
    <w:rsid w:val="6991773D"/>
    <w:rsid w:val="699F29DF"/>
    <w:rsid w:val="69A41DA4"/>
    <w:rsid w:val="69B804DD"/>
    <w:rsid w:val="69F60125"/>
    <w:rsid w:val="69F97B76"/>
    <w:rsid w:val="6A0E1913"/>
    <w:rsid w:val="6A116D0D"/>
    <w:rsid w:val="6A203C70"/>
    <w:rsid w:val="6A2922A9"/>
    <w:rsid w:val="6A333127"/>
    <w:rsid w:val="6A696B49"/>
    <w:rsid w:val="6A6B0B13"/>
    <w:rsid w:val="6A843983"/>
    <w:rsid w:val="6AAC2F2E"/>
    <w:rsid w:val="6AB24F1B"/>
    <w:rsid w:val="6AD246EE"/>
    <w:rsid w:val="6B0A032C"/>
    <w:rsid w:val="6B23319C"/>
    <w:rsid w:val="6B7D2142"/>
    <w:rsid w:val="6B9C2BD1"/>
    <w:rsid w:val="6BAA7419"/>
    <w:rsid w:val="6BAE515B"/>
    <w:rsid w:val="6BAF67DE"/>
    <w:rsid w:val="6BC71D79"/>
    <w:rsid w:val="6BFF1513"/>
    <w:rsid w:val="6C111246"/>
    <w:rsid w:val="6C172D01"/>
    <w:rsid w:val="6C294735"/>
    <w:rsid w:val="6C2F6DA3"/>
    <w:rsid w:val="6C81017A"/>
    <w:rsid w:val="6C893CFC"/>
    <w:rsid w:val="6C9360FF"/>
    <w:rsid w:val="6CE30E35"/>
    <w:rsid w:val="6CE4695B"/>
    <w:rsid w:val="6CE773ED"/>
    <w:rsid w:val="6D212190"/>
    <w:rsid w:val="6D2B0234"/>
    <w:rsid w:val="6D372F2F"/>
    <w:rsid w:val="6D617FF6"/>
    <w:rsid w:val="6D6E0893"/>
    <w:rsid w:val="6D6F26C8"/>
    <w:rsid w:val="6D9709FA"/>
    <w:rsid w:val="6DCF3167"/>
    <w:rsid w:val="6DF9479C"/>
    <w:rsid w:val="6E1B1716"/>
    <w:rsid w:val="6E22773B"/>
    <w:rsid w:val="6E2711F5"/>
    <w:rsid w:val="6E3A2CD6"/>
    <w:rsid w:val="6E6C6C08"/>
    <w:rsid w:val="6E702712"/>
    <w:rsid w:val="6E804461"/>
    <w:rsid w:val="6EB56801"/>
    <w:rsid w:val="6F0D2199"/>
    <w:rsid w:val="6F2319BD"/>
    <w:rsid w:val="6F311DDC"/>
    <w:rsid w:val="6F314630"/>
    <w:rsid w:val="6F490CF7"/>
    <w:rsid w:val="6F667AFB"/>
    <w:rsid w:val="6F8F13F5"/>
    <w:rsid w:val="6F9B1553"/>
    <w:rsid w:val="6FF2313D"/>
    <w:rsid w:val="702526C1"/>
    <w:rsid w:val="7039043A"/>
    <w:rsid w:val="703D6AAE"/>
    <w:rsid w:val="703F47CD"/>
    <w:rsid w:val="705636CC"/>
    <w:rsid w:val="70681BCB"/>
    <w:rsid w:val="70791048"/>
    <w:rsid w:val="708E2197"/>
    <w:rsid w:val="709D754D"/>
    <w:rsid w:val="70C96594"/>
    <w:rsid w:val="70CA3F61"/>
    <w:rsid w:val="70DA1D6D"/>
    <w:rsid w:val="70DA3C5B"/>
    <w:rsid w:val="70EB6E85"/>
    <w:rsid w:val="70EE1B56"/>
    <w:rsid w:val="71063344"/>
    <w:rsid w:val="71357785"/>
    <w:rsid w:val="7138470A"/>
    <w:rsid w:val="715B3690"/>
    <w:rsid w:val="71632544"/>
    <w:rsid w:val="717A163C"/>
    <w:rsid w:val="71C22A1B"/>
    <w:rsid w:val="71DC7F14"/>
    <w:rsid w:val="71ED1FFD"/>
    <w:rsid w:val="720F447A"/>
    <w:rsid w:val="72206CBB"/>
    <w:rsid w:val="723E08BB"/>
    <w:rsid w:val="724203AC"/>
    <w:rsid w:val="724F2AC9"/>
    <w:rsid w:val="72621065"/>
    <w:rsid w:val="72817D4F"/>
    <w:rsid w:val="72930C07"/>
    <w:rsid w:val="72A44BC2"/>
    <w:rsid w:val="72C2773E"/>
    <w:rsid w:val="732A002F"/>
    <w:rsid w:val="732B7092"/>
    <w:rsid w:val="735E0012"/>
    <w:rsid w:val="73770529"/>
    <w:rsid w:val="738844E4"/>
    <w:rsid w:val="738B5D82"/>
    <w:rsid w:val="73A8656E"/>
    <w:rsid w:val="73DD4830"/>
    <w:rsid w:val="73FA5DFE"/>
    <w:rsid w:val="7402373A"/>
    <w:rsid w:val="7408640A"/>
    <w:rsid w:val="74181470"/>
    <w:rsid w:val="742D0BE7"/>
    <w:rsid w:val="74625AA0"/>
    <w:rsid w:val="74634007"/>
    <w:rsid w:val="74846D19"/>
    <w:rsid w:val="74B54916"/>
    <w:rsid w:val="74BE0A23"/>
    <w:rsid w:val="74D215F5"/>
    <w:rsid w:val="75214286"/>
    <w:rsid w:val="757F1917"/>
    <w:rsid w:val="75A1363B"/>
    <w:rsid w:val="75BE3FFD"/>
    <w:rsid w:val="75D74C81"/>
    <w:rsid w:val="76092991"/>
    <w:rsid w:val="7614205F"/>
    <w:rsid w:val="761F46AC"/>
    <w:rsid w:val="762D4ECF"/>
    <w:rsid w:val="76315255"/>
    <w:rsid w:val="76484C52"/>
    <w:rsid w:val="764B0538"/>
    <w:rsid w:val="768947FB"/>
    <w:rsid w:val="768F7938"/>
    <w:rsid w:val="769778EA"/>
    <w:rsid w:val="76EA4F5D"/>
    <w:rsid w:val="774626EC"/>
    <w:rsid w:val="775D3592"/>
    <w:rsid w:val="776963DA"/>
    <w:rsid w:val="77866F8C"/>
    <w:rsid w:val="77932E6E"/>
    <w:rsid w:val="77C16217"/>
    <w:rsid w:val="77CE623E"/>
    <w:rsid w:val="781641CB"/>
    <w:rsid w:val="78282311"/>
    <w:rsid w:val="785706F8"/>
    <w:rsid w:val="786C7F30"/>
    <w:rsid w:val="787E7C64"/>
    <w:rsid w:val="78872FBC"/>
    <w:rsid w:val="788A6608"/>
    <w:rsid w:val="78961451"/>
    <w:rsid w:val="78C7613E"/>
    <w:rsid w:val="78CE2999"/>
    <w:rsid w:val="78D6184E"/>
    <w:rsid w:val="78F01DFA"/>
    <w:rsid w:val="79101392"/>
    <w:rsid w:val="7919533D"/>
    <w:rsid w:val="79A14858"/>
    <w:rsid w:val="79B24069"/>
    <w:rsid w:val="79D173CF"/>
    <w:rsid w:val="79D264B9"/>
    <w:rsid w:val="79E166FC"/>
    <w:rsid w:val="79E65AC0"/>
    <w:rsid w:val="79EC7716"/>
    <w:rsid w:val="79F20909"/>
    <w:rsid w:val="7A0B5527"/>
    <w:rsid w:val="7A2F56B9"/>
    <w:rsid w:val="7A394B21"/>
    <w:rsid w:val="7A786784"/>
    <w:rsid w:val="7A8E7F0B"/>
    <w:rsid w:val="7A903C7E"/>
    <w:rsid w:val="7A9B3862"/>
    <w:rsid w:val="7AA608F2"/>
    <w:rsid w:val="7ABE07EB"/>
    <w:rsid w:val="7B114DBF"/>
    <w:rsid w:val="7B162EA5"/>
    <w:rsid w:val="7B2368A0"/>
    <w:rsid w:val="7B242D44"/>
    <w:rsid w:val="7B3E48AE"/>
    <w:rsid w:val="7B4A207F"/>
    <w:rsid w:val="7B587A97"/>
    <w:rsid w:val="7B951326"/>
    <w:rsid w:val="7BA7212C"/>
    <w:rsid w:val="7BAC4AE8"/>
    <w:rsid w:val="7BB14AB9"/>
    <w:rsid w:val="7BBD6A93"/>
    <w:rsid w:val="7BC9569A"/>
    <w:rsid w:val="7C042B76"/>
    <w:rsid w:val="7C046018"/>
    <w:rsid w:val="7C1903CF"/>
    <w:rsid w:val="7C1A5EF5"/>
    <w:rsid w:val="7C2E028A"/>
    <w:rsid w:val="7C3861FD"/>
    <w:rsid w:val="7C5710D8"/>
    <w:rsid w:val="7C7224A7"/>
    <w:rsid w:val="7C794503"/>
    <w:rsid w:val="7C833A9B"/>
    <w:rsid w:val="7C9C0429"/>
    <w:rsid w:val="7C9E08D4"/>
    <w:rsid w:val="7C9E2682"/>
    <w:rsid w:val="7CA13F21"/>
    <w:rsid w:val="7CCA16C9"/>
    <w:rsid w:val="7CFB1883"/>
    <w:rsid w:val="7D2F3C22"/>
    <w:rsid w:val="7D472D1A"/>
    <w:rsid w:val="7D4D56FF"/>
    <w:rsid w:val="7D6513F2"/>
    <w:rsid w:val="7DE74669"/>
    <w:rsid w:val="7DEA02BE"/>
    <w:rsid w:val="7DF74740"/>
    <w:rsid w:val="7E1075B0"/>
    <w:rsid w:val="7E1370A0"/>
    <w:rsid w:val="7E266DD3"/>
    <w:rsid w:val="7E394D59"/>
    <w:rsid w:val="7E4A299F"/>
    <w:rsid w:val="7E4F012F"/>
    <w:rsid w:val="7E521976"/>
    <w:rsid w:val="7E53749D"/>
    <w:rsid w:val="7E5673E4"/>
    <w:rsid w:val="7ED14F91"/>
    <w:rsid w:val="7ED722E3"/>
    <w:rsid w:val="7F4952B0"/>
    <w:rsid w:val="7F603797"/>
    <w:rsid w:val="7F9A1827"/>
    <w:rsid w:val="7F9D1317"/>
    <w:rsid w:val="7FA26EA9"/>
    <w:rsid w:val="7FB50141"/>
    <w:rsid w:val="7FCD67B2"/>
    <w:rsid w:val="7FD04E7B"/>
    <w:rsid w:val="7FE857B1"/>
    <w:rsid w:val="7FF30F3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ocked="1"/>
    <w:lsdException w:qFormat="1" w:unhideWhenUsed="0" w:uiPriority="39"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0" w:semiHidden="0" w:name="Table Grid" w:locked="1"/>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22"/>
    <w:qFormat/>
    <w:uiPriority w:val="99"/>
    <w:pPr>
      <w:keepNext/>
      <w:ind w:firstLine="6720" w:firstLineChars="800"/>
      <w:outlineLvl w:val="0"/>
    </w:pPr>
    <w:rPr>
      <w:kern w:val="0"/>
      <w:sz w:val="20"/>
      <w:szCs w:val="20"/>
    </w:rPr>
  </w:style>
  <w:style w:type="paragraph" w:styleId="3">
    <w:name w:val="heading 2"/>
    <w:basedOn w:val="1"/>
    <w:next w:val="1"/>
    <w:link w:val="23"/>
    <w:qFormat/>
    <w:uiPriority w:val="99"/>
    <w:pPr>
      <w:keepNext/>
      <w:jc w:val="center"/>
      <w:outlineLvl w:val="1"/>
    </w:pPr>
    <w:rPr>
      <w:kern w:val="0"/>
      <w:sz w:val="20"/>
      <w:szCs w:val="20"/>
    </w:rPr>
  </w:style>
  <w:style w:type="paragraph" w:styleId="4">
    <w:name w:val="heading 3"/>
    <w:basedOn w:val="1"/>
    <w:next w:val="1"/>
    <w:link w:val="24"/>
    <w:qFormat/>
    <w:uiPriority w:val="99"/>
    <w:pPr>
      <w:keepNext/>
      <w:outlineLvl w:val="2"/>
    </w:pPr>
    <w:rPr>
      <w:kern w:val="0"/>
      <w:sz w:val="20"/>
      <w:szCs w:val="20"/>
    </w:rPr>
  </w:style>
  <w:style w:type="character" w:default="1" w:styleId="18">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5">
    <w:name w:val="annotation text"/>
    <w:basedOn w:val="1"/>
    <w:link w:val="25"/>
    <w:unhideWhenUsed/>
    <w:qFormat/>
    <w:uiPriority w:val="99"/>
    <w:pPr>
      <w:jc w:val="left"/>
    </w:pPr>
  </w:style>
  <w:style w:type="paragraph" w:styleId="6">
    <w:name w:val="Block Text"/>
    <w:basedOn w:val="1"/>
    <w:qFormat/>
    <w:uiPriority w:val="0"/>
    <w:pPr>
      <w:ind w:left="-1418" w:right="-1558" w:firstLine="1418"/>
    </w:pPr>
    <w:rPr>
      <w:sz w:val="28"/>
      <w:szCs w:val="20"/>
    </w:rPr>
  </w:style>
  <w:style w:type="paragraph" w:styleId="7">
    <w:name w:val="Plain Text"/>
    <w:basedOn w:val="1"/>
    <w:link w:val="26"/>
    <w:qFormat/>
    <w:uiPriority w:val="0"/>
    <w:rPr>
      <w:rFonts w:ascii="宋体" w:hAnsi="Courier New"/>
      <w:szCs w:val="20"/>
    </w:rPr>
  </w:style>
  <w:style w:type="paragraph" w:styleId="8">
    <w:name w:val="Date"/>
    <w:basedOn w:val="1"/>
    <w:next w:val="1"/>
    <w:link w:val="27"/>
    <w:qFormat/>
    <w:uiPriority w:val="99"/>
    <w:pPr>
      <w:ind w:left="100" w:leftChars="2500"/>
    </w:pPr>
    <w:rPr>
      <w:kern w:val="0"/>
      <w:sz w:val="24"/>
      <w:szCs w:val="24"/>
    </w:rPr>
  </w:style>
  <w:style w:type="paragraph" w:styleId="9">
    <w:name w:val="Balloon Text"/>
    <w:basedOn w:val="1"/>
    <w:link w:val="28"/>
    <w:semiHidden/>
    <w:qFormat/>
    <w:uiPriority w:val="99"/>
    <w:rPr>
      <w:rFonts w:eastAsia="仿宋_GB2312"/>
      <w:kern w:val="0"/>
      <w:sz w:val="18"/>
      <w:szCs w:val="18"/>
    </w:rPr>
  </w:style>
  <w:style w:type="paragraph" w:styleId="10">
    <w:name w:val="footer"/>
    <w:basedOn w:val="1"/>
    <w:link w:val="29"/>
    <w:qFormat/>
    <w:uiPriority w:val="0"/>
    <w:pPr>
      <w:tabs>
        <w:tab w:val="center" w:pos="4153"/>
        <w:tab w:val="right" w:pos="8306"/>
      </w:tabs>
      <w:snapToGrid w:val="0"/>
      <w:jc w:val="left"/>
    </w:pPr>
    <w:rPr>
      <w:kern w:val="0"/>
      <w:sz w:val="18"/>
      <w:szCs w:val="18"/>
    </w:rPr>
  </w:style>
  <w:style w:type="paragraph" w:styleId="11">
    <w:name w:val="header"/>
    <w:basedOn w:val="1"/>
    <w:link w:val="30"/>
    <w:qFormat/>
    <w:uiPriority w:val="0"/>
    <w:pPr>
      <w:pBdr>
        <w:bottom w:val="single" w:color="auto" w:sz="6" w:space="1"/>
      </w:pBdr>
      <w:tabs>
        <w:tab w:val="center" w:pos="4153"/>
        <w:tab w:val="right" w:pos="8306"/>
      </w:tabs>
      <w:snapToGrid w:val="0"/>
      <w:jc w:val="center"/>
    </w:pPr>
    <w:rPr>
      <w:kern w:val="0"/>
      <w:sz w:val="18"/>
      <w:szCs w:val="18"/>
    </w:rPr>
  </w:style>
  <w:style w:type="paragraph" w:styleId="12">
    <w:name w:val="toc 1"/>
    <w:basedOn w:val="1"/>
    <w:next w:val="1"/>
    <w:qFormat/>
    <w:locked/>
    <w:uiPriority w:val="39"/>
  </w:style>
  <w:style w:type="paragraph" w:styleId="13">
    <w:name w:val="toc 2"/>
    <w:basedOn w:val="1"/>
    <w:next w:val="1"/>
    <w:qFormat/>
    <w:locked/>
    <w:uiPriority w:val="39"/>
    <w:pPr>
      <w:ind w:left="420" w:leftChars="200"/>
    </w:pPr>
    <w:rPr>
      <w:szCs w:val="24"/>
    </w:rPr>
  </w:style>
  <w:style w:type="paragraph" w:styleId="14">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5">
    <w:name w:val="annotation subject"/>
    <w:basedOn w:val="5"/>
    <w:next w:val="5"/>
    <w:link w:val="31"/>
    <w:unhideWhenUsed/>
    <w:qFormat/>
    <w:uiPriority w:val="99"/>
    <w:rPr>
      <w:b/>
      <w:bCs/>
    </w:rPr>
  </w:style>
  <w:style w:type="table" w:styleId="17">
    <w:name w:val="Table Grid"/>
    <w:basedOn w:val="16"/>
    <w:qFormat/>
    <w:locked/>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qFormat/>
    <w:uiPriority w:val="99"/>
    <w:rPr>
      <w:rFonts w:eastAsia="仿宋_GB2312"/>
      <w:sz w:val="24"/>
      <w:szCs w:val="24"/>
    </w:rPr>
  </w:style>
  <w:style w:type="character" w:styleId="20">
    <w:name w:val="Hyperlink"/>
    <w:qFormat/>
    <w:uiPriority w:val="99"/>
    <w:rPr>
      <w:color w:val="0000FF"/>
      <w:u w:val="single"/>
    </w:rPr>
  </w:style>
  <w:style w:type="character" w:styleId="21">
    <w:name w:val="annotation reference"/>
    <w:unhideWhenUsed/>
    <w:qFormat/>
    <w:uiPriority w:val="99"/>
    <w:rPr>
      <w:sz w:val="21"/>
      <w:szCs w:val="21"/>
    </w:rPr>
  </w:style>
  <w:style w:type="character" w:customStyle="1" w:styleId="22">
    <w:name w:val="标题 1 Char"/>
    <w:link w:val="2"/>
    <w:qFormat/>
    <w:locked/>
    <w:uiPriority w:val="99"/>
    <w:rPr>
      <w:rFonts w:ascii="Times New Roman" w:hAnsi="Times New Roman" w:eastAsia="宋体" w:cs="Times New Roman"/>
      <w:kern w:val="0"/>
      <w:sz w:val="20"/>
      <w:szCs w:val="20"/>
    </w:rPr>
  </w:style>
  <w:style w:type="character" w:customStyle="1" w:styleId="23">
    <w:name w:val="标题 2 Char"/>
    <w:link w:val="3"/>
    <w:qFormat/>
    <w:locked/>
    <w:uiPriority w:val="99"/>
    <w:rPr>
      <w:rFonts w:ascii="Times New Roman" w:hAnsi="Times New Roman" w:eastAsia="宋体" w:cs="Times New Roman"/>
      <w:kern w:val="0"/>
      <w:sz w:val="20"/>
      <w:szCs w:val="20"/>
    </w:rPr>
  </w:style>
  <w:style w:type="character" w:customStyle="1" w:styleId="24">
    <w:name w:val="标题 3 Char"/>
    <w:link w:val="4"/>
    <w:qFormat/>
    <w:locked/>
    <w:uiPriority w:val="99"/>
    <w:rPr>
      <w:rFonts w:ascii="Times New Roman" w:hAnsi="Times New Roman" w:eastAsia="宋体" w:cs="Times New Roman"/>
      <w:kern w:val="0"/>
      <w:sz w:val="20"/>
      <w:szCs w:val="20"/>
    </w:rPr>
  </w:style>
  <w:style w:type="character" w:customStyle="1" w:styleId="25">
    <w:name w:val="批注文字 Char"/>
    <w:link w:val="5"/>
    <w:semiHidden/>
    <w:qFormat/>
    <w:uiPriority w:val="99"/>
    <w:rPr>
      <w:rFonts w:ascii="Times New Roman" w:hAnsi="Times New Roman"/>
      <w:kern w:val="2"/>
      <w:sz w:val="21"/>
      <w:szCs w:val="21"/>
    </w:rPr>
  </w:style>
  <w:style w:type="character" w:customStyle="1" w:styleId="26">
    <w:name w:val="纯文本 Char"/>
    <w:link w:val="7"/>
    <w:qFormat/>
    <w:uiPriority w:val="0"/>
    <w:rPr>
      <w:rFonts w:ascii="宋体" w:hAnsi="Courier New"/>
      <w:kern w:val="2"/>
      <w:sz w:val="21"/>
    </w:rPr>
  </w:style>
  <w:style w:type="character" w:customStyle="1" w:styleId="27">
    <w:name w:val="日期 Char"/>
    <w:link w:val="8"/>
    <w:qFormat/>
    <w:locked/>
    <w:uiPriority w:val="99"/>
    <w:rPr>
      <w:rFonts w:ascii="Times New Roman" w:hAnsi="Times New Roman" w:eastAsia="宋体" w:cs="Times New Roman"/>
      <w:sz w:val="24"/>
      <w:szCs w:val="24"/>
    </w:rPr>
  </w:style>
  <w:style w:type="character" w:customStyle="1" w:styleId="28">
    <w:name w:val="批注框文本 Char"/>
    <w:link w:val="9"/>
    <w:semiHidden/>
    <w:qFormat/>
    <w:locked/>
    <w:uiPriority w:val="99"/>
    <w:rPr>
      <w:rFonts w:ascii="Times New Roman" w:hAnsi="Times New Roman" w:eastAsia="仿宋_GB2312" w:cs="Times New Roman"/>
      <w:sz w:val="18"/>
      <w:szCs w:val="18"/>
    </w:rPr>
  </w:style>
  <w:style w:type="character" w:customStyle="1" w:styleId="29">
    <w:name w:val="页脚 Char"/>
    <w:link w:val="10"/>
    <w:qFormat/>
    <w:locked/>
    <w:uiPriority w:val="99"/>
    <w:rPr>
      <w:rFonts w:ascii="Times New Roman" w:hAnsi="Times New Roman" w:eastAsia="宋体" w:cs="Times New Roman"/>
      <w:sz w:val="18"/>
      <w:szCs w:val="18"/>
    </w:rPr>
  </w:style>
  <w:style w:type="character" w:customStyle="1" w:styleId="30">
    <w:name w:val="页眉 Char"/>
    <w:link w:val="11"/>
    <w:qFormat/>
    <w:locked/>
    <w:uiPriority w:val="99"/>
    <w:rPr>
      <w:rFonts w:ascii="Times New Roman" w:hAnsi="Times New Roman" w:eastAsia="宋体" w:cs="Times New Roman"/>
      <w:sz w:val="18"/>
      <w:szCs w:val="18"/>
    </w:rPr>
  </w:style>
  <w:style w:type="character" w:customStyle="1" w:styleId="31">
    <w:name w:val="批注主题 Char"/>
    <w:link w:val="15"/>
    <w:semiHidden/>
    <w:qFormat/>
    <w:uiPriority w:val="99"/>
    <w:rPr>
      <w:rFonts w:ascii="Times New Roman" w:hAnsi="Times New Roman"/>
      <w:b/>
      <w:bCs/>
      <w:kern w:val="2"/>
      <w:sz w:val="21"/>
      <w:szCs w:val="21"/>
    </w:rPr>
  </w:style>
  <w:style w:type="character" w:customStyle="1" w:styleId="32">
    <w:name w:val="Date Char1"/>
    <w:semiHidden/>
    <w:qFormat/>
    <w:uiPriority w:val="99"/>
    <w:rPr>
      <w:rFonts w:ascii="Times New Roman" w:hAnsi="Times New Roman"/>
      <w:szCs w:val="21"/>
    </w:rPr>
  </w:style>
  <w:style w:type="character" w:customStyle="1" w:styleId="33">
    <w:name w:val="日期 Char1"/>
    <w:semiHidden/>
    <w:qFormat/>
    <w:uiPriority w:val="99"/>
    <w:rPr>
      <w:rFonts w:ascii="Times New Roman" w:hAnsi="Times New Roman" w:eastAsia="宋体" w:cs="Times New Roman"/>
      <w:sz w:val="24"/>
      <w:szCs w:val="24"/>
    </w:rPr>
  </w:style>
  <w:style w:type="character" w:customStyle="1" w:styleId="34">
    <w:name w:val="Footer Char1"/>
    <w:semiHidden/>
    <w:qFormat/>
    <w:uiPriority w:val="99"/>
    <w:rPr>
      <w:rFonts w:ascii="Times New Roman" w:hAnsi="Times New Roman"/>
      <w:sz w:val="18"/>
      <w:szCs w:val="18"/>
    </w:rPr>
  </w:style>
  <w:style w:type="character" w:customStyle="1" w:styleId="35">
    <w:name w:val="页脚 Char1"/>
    <w:semiHidden/>
    <w:qFormat/>
    <w:uiPriority w:val="99"/>
    <w:rPr>
      <w:rFonts w:ascii="Times New Roman" w:hAnsi="Times New Roman" w:eastAsia="宋体" w:cs="Times New Roman"/>
      <w:sz w:val="18"/>
      <w:szCs w:val="18"/>
    </w:rPr>
  </w:style>
  <w:style w:type="character" w:customStyle="1" w:styleId="36">
    <w:name w:val="Header Char1"/>
    <w:semiHidden/>
    <w:qFormat/>
    <w:uiPriority w:val="99"/>
    <w:rPr>
      <w:rFonts w:ascii="Times New Roman" w:hAnsi="Times New Roman"/>
      <w:sz w:val="18"/>
      <w:szCs w:val="18"/>
    </w:rPr>
  </w:style>
  <w:style w:type="character" w:customStyle="1" w:styleId="37">
    <w:name w:val="页眉 Char1"/>
    <w:semiHidden/>
    <w:qFormat/>
    <w:uiPriority w:val="99"/>
    <w:rPr>
      <w:rFonts w:ascii="Times New Roman" w:hAnsi="Times New Roman" w:eastAsia="宋体" w:cs="Times New Roman"/>
      <w:sz w:val="18"/>
      <w:szCs w:val="18"/>
    </w:rPr>
  </w:style>
  <w:style w:type="paragraph" w:customStyle="1" w:styleId="38">
    <w:name w:val="Char Char Char Char Char Char Char Char Char Char Char Char Char"/>
    <w:basedOn w:val="1"/>
    <w:qFormat/>
    <w:uiPriority w:val="99"/>
    <w:pPr>
      <w:snapToGrid w:val="0"/>
      <w:spacing w:line="360" w:lineRule="auto"/>
      <w:ind w:firstLine="200" w:firstLineChars="200"/>
    </w:pPr>
    <w:rPr>
      <w:rFonts w:eastAsia="仿宋_GB2312"/>
      <w:sz w:val="24"/>
      <w:szCs w:val="24"/>
    </w:rPr>
  </w:style>
  <w:style w:type="character" w:styleId="39">
    <w:name w:val="Placeholder Text"/>
    <w:semiHidden/>
    <w:qFormat/>
    <w:uiPriority w:val="99"/>
    <w:rPr>
      <w:rFonts w:eastAsia="仿宋_GB2312"/>
      <w:color w:val="808080"/>
      <w:sz w:val="24"/>
      <w:szCs w:val="24"/>
    </w:rPr>
  </w:style>
  <w:style w:type="paragraph" w:customStyle="1" w:styleId="40">
    <w:name w:val="默认段落字体 Para Char"/>
    <w:basedOn w:val="1"/>
    <w:qFormat/>
    <w:uiPriority w:val="0"/>
    <w:rPr>
      <w:rFonts w:ascii="Tahoma" w:hAnsi="Tahoma"/>
      <w:iCs/>
      <w:sz w:val="24"/>
      <w:szCs w:val="20"/>
    </w:rPr>
  </w:style>
  <w:style w:type="paragraph" w:customStyle="1" w:styleId="41">
    <w:name w:val=" Char"/>
    <w:basedOn w:val="1"/>
    <w:qFormat/>
    <w:uiPriority w:val="0"/>
    <w:rPr>
      <w:szCs w:val="24"/>
    </w:rPr>
  </w:style>
  <w:style w:type="paragraph" w:customStyle="1" w:styleId="42">
    <w:name w:val="_Style 41"/>
    <w:semiHidden/>
    <w:qFormat/>
    <w:uiPriority w:val="99"/>
    <w:rPr>
      <w:rFonts w:ascii="Times New Roman" w:hAnsi="Times New Roman" w:eastAsia="宋体" w:cs="Times New Roman"/>
      <w:kern w:val="2"/>
      <w:sz w:val="21"/>
      <w:szCs w:val="21"/>
      <w:lang w:val="en-US" w:eastAsia="zh-CN" w:bidi="ar-SA"/>
    </w:rPr>
  </w:style>
  <w:style w:type="paragraph" w:customStyle="1" w:styleId="43">
    <w:name w:val="标准文件_段"/>
    <w:qFormat/>
    <w:uiPriority w:val="0"/>
    <w:pPr>
      <w:autoSpaceDE w:val="0"/>
      <w:autoSpaceDN w:val="0"/>
      <w:spacing w:line="360" w:lineRule="auto"/>
      <w:ind w:firstLine="560" w:firstLineChars="200"/>
    </w:pPr>
    <w:rPr>
      <w:rFonts w:ascii="Times New Roman" w:hAnsi="Times New Roman" w:eastAsia="黑体" w:cs="Times New Roman"/>
      <w:spacing w:val="2"/>
      <w:sz w:val="24"/>
      <w:szCs w:val="24"/>
      <w:lang w:val="en-US" w:eastAsia="zh-CN" w:bidi="ar-SA"/>
    </w:rPr>
  </w:style>
  <w:style w:type="character" w:customStyle="1" w:styleId="44">
    <w:name w:val="font31"/>
    <w:basedOn w:val="18"/>
    <w:autoRedefine/>
    <w:qFormat/>
    <w:uiPriority w:val="0"/>
    <w:rPr>
      <w:rFonts w:hint="eastAsia" w:ascii="宋体" w:hAnsi="宋体" w:eastAsia="宋体" w:cs="宋体"/>
      <w:color w:val="000000"/>
      <w:sz w:val="21"/>
      <w:szCs w:val="21"/>
      <w:u w:val="none"/>
    </w:rPr>
  </w:style>
  <w:style w:type="character" w:customStyle="1" w:styleId="45">
    <w:name w:val="font61"/>
    <w:basedOn w:val="18"/>
    <w:autoRedefine/>
    <w:qFormat/>
    <w:uiPriority w:val="0"/>
    <w:rPr>
      <w:rFonts w:hint="default" w:ascii="Times New Roman" w:hAnsi="Times New Roman" w:cs="Times New Roman"/>
      <w:i/>
      <w:iCs/>
      <w:color w:val="000000"/>
      <w:sz w:val="22"/>
      <w:szCs w:val="22"/>
      <w:u w:val="none"/>
    </w:rPr>
  </w:style>
  <w:style w:type="character" w:customStyle="1" w:styleId="46">
    <w:name w:val="font41"/>
    <w:basedOn w:val="18"/>
    <w:autoRedefine/>
    <w:qFormat/>
    <w:uiPriority w:val="0"/>
    <w:rPr>
      <w:rFonts w:hint="default" w:ascii="Times New Roman" w:hAnsi="Times New Roman" w:cs="Times New Roman"/>
      <w:color w:val="000000"/>
      <w:sz w:val="22"/>
      <w:szCs w:val="22"/>
      <w:u w:val="none"/>
    </w:rPr>
  </w:style>
  <w:style w:type="character" w:customStyle="1" w:styleId="47">
    <w:name w:val="font01"/>
    <w:basedOn w:val="18"/>
    <w:autoRedefine/>
    <w:qFormat/>
    <w:uiPriority w:val="0"/>
    <w:rPr>
      <w:rFonts w:hint="eastAsia" w:ascii="等线" w:hAnsi="等线" w:eastAsia="等线" w:cs="等线"/>
      <w:color w:val="000000"/>
      <w:sz w:val="22"/>
      <w:szCs w:val="22"/>
      <w:u w:val="none"/>
    </w:rPr>
  </w:style>
  <w:style w:type="character" w:customStyle="1" w:styleId="48">
    <w:name w:val="font51"/>
    <w:basedOn w:val="18"/>
    <w:autoRedefine/>
    <w:qFormat/>
    <w:uiPriority w:val="0"/>
    <w:rPr>
      <w:rFonts w:hint="default" w:ascii="Times New Roman" w:hAnsi="Times New Roman" w:cs="Times New Roman"/>
      <w:color w:val="000000"/>
      <w:sz w:val="22"/>
      <w:szCs w:val="22"/>
      <w:u w:val="none"/>
      <w:vertAlign w:val="subscript"/>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3.png"/><Relationship Id="rId16" Type="http://schemas.openxmlformats.org/officeDocument/2006/relationships/image" Target="media/image2.wmf"/><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13</Pages>
  <Words>3310</Words>
  <Characters>3886</Characters>
  <Lines>24</Lines>
  <Paragraphs>6</Paragraphs>
  <TotalTime>0</TotalTime>
  <ScaleCrop>false</ScaleCrop>
  <LinksUpToDate>false</LinksUpToDate>
  <CharactersWithSpaces>5737</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2022-10-24T02:04:00Z</dcterms:created>
  <dc:creator>FHX</dc:creator>
  <cp:lastModifiedBy>Bruis Kim</cp:lastModifiedBy>
  <cp:lastPrinted>2024-04-28T07:56:00Z</cp:lastPrinted>
  <dcterms:modified xsi:type="dcterms:W3CDTF">2025-09-15T14:58:40Z</dcterms:modified>
  <dc:title>中国测试技术研究院</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ECBA3C3FF7C04B7F8F3650A54927D19A_13</vt:lpwstr>
  </property>
  <property fmtid="{D5CDD505-2E9C-101B-9397-08002B2CF9AE}" pid="4" name="KSOTemplateDocerSaveRecord">
    <vt:lpwstr>eyJoZGlkIjoiMzEwNTM5NzYwMDRjMzkwZTVkZjY2ODkwMGIxNGU0OTUiLCJ1c2VySWQiOiI1ODE2NTg3NjIifQ==</vt:lpwstr>
  </property>
</Properties>
</file>